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F9C5" w14:textId="77777777" w:rsidR="0078166F" w:rsidRPr="002C5B16" w:rsidRDefault="0078166F" w:rsidP="0078166F">
      <w:pPr>
        <w:ind w:firstLine="450"/>
        <w:rPr>
          <w:rFonts w:ascii="Aptos" w:hAnsi="Aptos"/>
          <w:szCs w:val="22"/>
        </w:rPr>
      </w:pPr>
      <w:r w:rsidRPr="002C5B16">
        <w:rPr>
          <w:rFonts w:ascii="Aptos" w:hAnsi="Aptos"/>
          <w:b/>
          <w:bCs/>
          <w:i/>
          <w:iCs/>
          <w:szCs w:val="22"/>
        </w:rPr>
        <w:t>Memorandum</w:t>
      </w:r>
    </w:p>
    <w:p w14:paraId="2BE6A19B" w14:textId="77777777" w:rsidR="0078166F" w:rsidRPr="002C5B16" w:rsidRDefault="0078166F" w:rsidP="0078166F">
      <w:pPr>
        <w:tabs>
          <w:tab w:val="left" w:pos="720"/>
        </w:tabs>
        <w:ind w:firstLine="450"/>
        <w:rPr>
          <w:rFonts w:ascii="Aptos" w:hAnsi="Aptos"/>
          <w:szCs w:val="22"/>
        </w:rPr>
      </w:pPr>
    </w:p>
    <w:p w14:paraId="4A432B6D" w14:textId="6EF8CD7C" w:rsidR="0078166F" w:rsidRPr="002C5B16" w:rsidRDefault="0076290A" w:rsidP="00742A33">
      <w:pPr>
        <w:tabs>
          <w:tab w:val="left" w:pos="720"/>
        </w:tabs>
        <w:ind w:firstLine="450"/>
        <w:rPr>
          <w:rFonts w:ascii="Aptos" w:hAnsi="Aptos"/>
          <w:szCs w:val="22"/>
        </w:rPr>
      </w:pPr>
      <w:r w:rsidRPr="002C5B16">
        <w:rPr>
          <w:rFonts w:ascii="Aptos" w:hAnsi="Aptos"/>
          <w:szCs w:val="22"/>
        </w:rPr>
        <w:t>To:</w:t>
      </w:r>
      <w:r w:rsidRPr="002C5B16">
        <w:rPr>
          <w:rFonts w:ascii="Aptos" w:hAnsi="Aptos"/>
          <w:szCs w:val="22"/>
        </w:rPr>
        <w:tab/>
      </w:r>
      <w:r w:rsidR="00742A33" w:rsidRPr="002C5B16">
        <w:rPr>
          <w:rFonts w:ascii="Aptos" w:hAnsi="Aptos"/>
          <w:szCs w:val="22"/>
        </w:rPr>
        <w:t>Division of Agriculture Faculty and Staff</w:t>
      </w:r>
    </w:p>
    <w:p w14:paraId="0DE5C6B9" w14:textId="77777777" w:rsidR="0078166F" w:rsidRPr="002C5B16" w:rsidRDefault="0078166F" w:rsidP="0078166F">
      <w:pPr>
        <w:tabs>
          <w:tab w:val="left" w:pos="720"/>
        </w:tabs>
        <w:ind w:firstLine="450"/>
        <w:rPr>
          <w:rFonts w:ascii="Aptos" w:hAnsi="Aptos"/>
          <w:szCs w:val="22"/>
        </w:rPr>
      </w:pPr>
    </w:p>
    <w:p w14:paraId="43055DAE" w14:textId="77777777" w:rsidR="0078166F" w:rsidRPr="002C5B16" w:rsidRDefault="0078166F" w:rsidP="0078166F">
      <w:pPr>
        <w:tabs>
          <w:tab w:val="left" w:pos="720"/>
        </w:tabs>
        <w:ind w:firstLine="450"/>
        <w:rPr>
          <w:rFonts w:ascii="Aptos" w:hAnsi="Aptos"/>
          <w:szCs w:val="22"/>
        </w:rPr>
      </w:pPr>
      <w:r w:rsidRPr="002C5B16">
        <w:rPr>
          <w:rFonts w:ascii="Aptos" w:hAnsi="Aptos"/>
          <w:szCs w:val="22"/>
        </w:rPr>
        <w:t>From:</w:t>
      </w:r>
      <w:r w:rsidRPr="002C5B16">
        <w:rPr>
          <w:rFonts w:ascii="Aptos" w:hAnsi="Aptos"/>
          <w:szCs w:val="22"/>
        </w:rPr>
        <w:tab/>
      </w:r>
      <w:r w:rsidR="001376B6" w:rsidRPr="002C5B16">
        <w:rPr>
          <w:rFonts w:ascii="Aptos" w:hAnsi="Aptos"/>
          <w:szCs w:val="22"/>
        </w:rPr>
        <w:t>Matt Brown</w:t>
      </w:r>
      <w:r w:rsidRPr="002C5B16">
        <w:rPr>
          <w:rFonts w:ascii="Aptos" w:hAnsi="Aptos"/>
          <w:szCs w:val="22"/>
        </w:rPr>
        <w:tab/>
      </w:r>
    </w:p>
    <w:p w14:paraId="3FE7B813" w14:textId="6015BBC1" w:rsidR="0078166F" w:rsidRPr="002C5B16" w:rsidRDefault="0078166F" w:rsidP="0078166F">
      <w:pPr>
        <w:tabs>
          <w:tab w:val="left" w:pos="720"/>
        </w:tabs>
        <w:ind w:firstLine="450"/>
        <w:rPr>
          <w:rFonts w:ascii="Aptos" w:hAnsi="Aptos"/>
          <w:szCs w:val="22"/>
        </w:rPr>
      </w:pPr>
      <w:r w:rsidRPr="002C5B16">
        <w:rPr>
          <w:rFonts w:ascii="Aptos" w:hAnsi="Aptos"/>
          <w:szCs w:val="22"/>
        </w:rPr>
        <w:tab/>
      </w:r>
      <w:r w:rsidR="00E31291" w:rsidRPr="002C5B16">
        <w:rPr>
          <w:rFonts w:ascii="Aptos" w:hAnsi="Aptos"/>
          <w:szCs w:val="22"/>
        </w:rPr>
        <w:tab/>
      </w:r>
      <w:r w:rsidR="009C65F3" w:rsidRPr="002C5B16">
        <w:rPr>
          <w:rFonts w:ascii="Aptos" w:hAnsi="Aptos"/>
          <w:szCs w:val="22"/>
        </w:rPr>
        <w:t>Associate Vice President for Finance &amp; Administration</w:t>
      </w:r>
    </w:p>
    <w:p w14:paraId="378D7EE7" w14:textId="77777777" w:rsidR="0078166F" w:rsidRPr="002C5B16" w:rsidRDefault="0078166F" w:rsidP="0078166F">
      <w:pPr>
        <w:tabs>
          <w:tab w:val="left" w:pos="720"/>
        </w:tabs>
        <w:ind w:firstLine="450"/>
        <w:rPr>
          <w:rFonts w:ascii="Aptos" w:hAnsi="Aptos"/>
          <w:szCs w:val="22"/>
        </w:rPr>
      </w:pPr>
    </w:p>
    <w:p w14:paraId="4A4A4121" w14:textId="5D2639D9" w:rsidR="0078166F" w:rsidRPr="002C5B16" w:rsidRDefault="0078166F" w:rsidP="0078166F">
      <w:pPr>
        <w:tabs>
          <w:tab w:val="left" w:pos="720"/>
        </w:tabs>
        <w:ind w:firstLine="450"/>
        <w:rPr>
          <w:rFonts w:ascii="Aptos" w:hAnsi="Aptos"/>
          <w:szCs w:val="22"/>
        </w:rPr>
      </w:pPr>
      <w:r w:rsidRPr="002C5B16">
        <w:rPr>
          <w:rFonts w:ascii="Aptos" w:hAnsi="Aptos"/>
          <w:szCs w:val="22"/>
        </w:rPr>
        <w:t>Date:</w:t>
      </w:r>
      <w:r w:rsidRPr="002C5B16">
        <w:rPr>
          <w:rFonts w:ascii="Aptos" w:hAnsi="Aptos"/>
          <w:szCs w:val="22"/>
        </w:rPr>
        <w:tab/>
      </w:r>
      <w:r w:rsidR="007D0772">
        <w:rPr>
          <w:rFonts w:ascii="Aptos" w:hAnsi="Aptos"/>
          <w:szCs w:val="22"/>
        </w:rPr>
        <w:t>May 13, 2026</w:t>
      </w:r>
    </w:p>
    <w:p w14:paraId="1DB16755" w14:textId="77777777" w:rsidR="0078166F" w:rsidRPr="002C5B16" w:rsidRDefault="0078166F" w:rsidP="0078166F">
      <w:pPr>
        <w:tabs>
          <w:tab w:val="left" w:pos="720"/>
        </w:tabs>
        <w:ind w:firstLine="450"/>
        <w:rPr>
          <w:rFonts w:ascii="Aptos" w:hAnsi="Aptos"/>
          <w:szCs w:val="22"/>
        </w:rPr>
      </w:pPr>
    </w:p>
    <w:p w14:paraId="39D5E146" w14:textId="1B064421" w:rsidR="0078166F" w:rsidRPr="002C5B16" w:rsidRDefault="0078166F" w:rsidP="0078166F">
      <w:pPr>
        <w:tabs>
          <w:tab w:val="left" w:pos="720"/>
        </w:tabs>
        <w:ind w:firstLine="450"/>
        <w:rPr>
          <w:rFonts w:ascii="Aptos" w:hAnsi="Aptos"/>
          <w:szCs w:val="22"/>
        </w:rPr>
      </w:pPr>
      <w:r w:rsidRPr="002C5B16">
        <w:rPr>
          <w:rFonts w:ascii="Aptos" w:hAnsi="Aptos"/>
          <w:szCs w:val="22"/>
        </w:rPr>
        <w:t>Re:</w:t>
      </w:r>
      <w:r w:rsidRPr="002C5B16">
        <w:rPr>
          <w:rFonts w:ascii="Aptos" w:hAnsi="Aptos"/>
          <w:szCs w:val="22"/>
        </w:rPr>
        <w:tab/>
        <w:t>FY</w:t>
      </w:r>
      <w:r w:rsidR="00742A33" w:rsidRPr="002C5B16">
        <w:rPr>
          <w:rFonts w:ascii="Aptos" w:hAnsi="Aptos"/>
          <w:szCs w:val="22"/>
        </w:rPr>
        <w:t xml:space="preserve"> 20</w:t>
      </w:r>
      <w:r w:rsidR="001376B6" w:rsidRPr="002C5B16">
        <w:rPr>
          <w:rFonts w:ascii="Aptos" w:hAnsi="Aptos"/>
          <w:szCs w:val="22"/>
        </w:rPr>
        <w:t>2</w:t>
      </w:r>
      <w:r w:rsidR="007D0772">
        <w:rPr>
          <w:rFonts w:ascii="Aptos" w:hAnsi="Aptos"/>
          <w:szCs w:val="22"/>
        </w:rPr>
        <w:t>7</w:t>
      </w:r>
      <w:r w:rsidRPr="002C5B16">
        <w:rPr>
          <w:rFonts w:ascii="Aptos" w:hAnsi="Aptos"/>
          <w:color w:val="FF0000"/>
          <w:szCs w:val="22"/>
        </w:rPr>
        <w:t xml:space="preserve"> </w:t>
      </w:r>
      <w:r w:rsidRPr="002C5B16">
        <w:rPr>
          <w:rFonts w:ascii="Aptos" w:hAnsi="Aptos"/>
          <w:szCs w:val="22"/>
        </w:rPr>
        <w:t xml:space="preserve">Fringe Benefit Rates </w:t>
      </w:r>
    </w:p>
    <w:p w14:paraId="5D301983" w14:textId="77777777" w:rsidR="0078166F" w:rsidRPr="00F94332" w:rsidRDefault="0078166F" w:rsidP="00E31291">
      <w:pPr>
        <w:pBdr>
          <w:bottom w:val="double" w:sz="12" w:space="1" w:color="auto"/>
        </w:pBdr>
        <w:tabs>
          <w:tab w:val="right" w:pos="1080"/>
          <w:tab w:val="left" w:pos="1260"/>
        </w:tabs>
        <w:ind w:left="720" w:right="180" w:hanging="270"/>
        <w:rPr>
          <w:rFonts w:ascii="Aptos" w:hAnsi="Aptos"/>
          <w:sz w:val="24"/>
        </w:rPr>
      </w:pPr>
    </w:p>
    <w:p w14:paraId="194FA3B0" w14:textId="77777777" w:rsidR="0078166F" w:rsidRPr="00F94332" w:rsidRDefault="0078166F" w:rsidP="0078166F">
      <w:pPr>
        <w:ind w:firstLine="450"/>
        <w:rPr>
          <w:rFonts w:ascii="Aptos" w:hAnsi="Aptos"/>
          <w:sz w:val="24"/>
        </w:rPr>
      </w:pPr>
    </w:p>
    <w:p w14:paraId="4F2EF847" w14:textId="220207D1" w:rsidR="00CD7090" w:rsidRPr="002C5B16" w:rsidRDefault="00742A33" w:rsidP="00962BCF">
      <w:pPr>
        <w:ind w:left="450"/>
        <w:jc w:val="both"/>
        <w:rPr>
          <w:rFonts w:ascii="Aptos" w:hAnsi="Aptos"/>
          <w:szCs w:val="22"/>
        </w:rPr>
      </w:pPr>
      <w:r w:rsidRPr="002C5B16">
        <w:rPr>
          <w:rFonts w:ascii="Aptos" w:hAnsi="Aptos"/>
          <w:szCs w:val="22"/>
        </w:rPr>
        <w:t>E</w:t>
      </w:r>
      <w:r w:rsidR="0078166F" w:rsidRPr="002C5B16">
        <w:rPr>
          <w:rFonts w:ascii="Aptos" w:hAnsi="Aptos"/>
          <w:szCs w:val="22"/>
        </w:rPr>
        <w:t xml:space="preserve">ffective July 1, </w:t>
      </w:r>
      <w:r w:rsidR="007D0772" w:rsidRPr="002C5B16">
        <w:rPr>
          <w:rFonts w:ascii="Aptos" w:hAnsi="Aptos"/>
          <w:szCs w:val="22"/>
        </w:rPr>
        <w:t>202</w:t>
      </w:r>
      <w:r w:rsidR="007D0772">
        <w:rPr>
          <w:rFonts w:ascii="Aptos" w:hAnsi="Aptos"/>
          <w:szCs w:val="22"/>
        </w:rPr>
        <w:t>6,</w:t>
      </w:r>
      <w:r w:rsidR="0078166F" w:rsidRPr="002C5B16">
        <w:rPr>
          <w:rFonts w:ascii="Aptos" w:hAnsi="Aptos"/>
          <w:szCs w:val="22"/>
        </w:rPr>
        <w:t xml:space="preserve"> the fringe benefit rates for Fiscal Year 20</w:t>
      </w:r>
      <w:r w:rsidR="00050353" w:rsidRPr="002C5B16">
        <w:rPr>
          <w:rFonts w:ascii="Aptos" w:hAnsi="Aptos"/>
          <w:szCs w:val="22"/>
        </w:rPr>
        <w:t>2</w:t>
      </w:r>
      <w:r w:rsidR="007D0772">
        <w:rPr>
          <w:rFonts w:ascii="Aptos" w:hAnsi="Aptos"/>
          <w:szCs w:val="22"/>
        </w:rPr>
        <w:t>7</w:t>
      </w:r>
      <w:r w:rsidR="0078166F" w:rsidRPr="002C5B16">
        <w:rPr>
          <w:rFonts w:ascii="Aptos" w:hAnsi="Aptos"/>
          <w:szCs w:val="22"/>
        </w:rPr>
        <w:t xml:space="preserve"> </w:t>
      </w:r>
      <w:r w:rsidR="00050353" w:rsidRPr="002C5B16">
        <w:rPr>
          <w:rFonts w:ascii="Aptos" w:hAnsi="Aptos"/>
          <w:szCs w:val="22"/>
        </w:rPr>
        <w:t>will change</w:t>
      </w:r>
      <w:r w:rsidRPr="002C5B16">
        <w:rPr>
          <w:rFonts w:ascii="Aptos" w:hAnsi="Aptos"/>
          <w:szCs w:val="22"/>
        </w:rPr>
        <w:t xml:space="preserve"> to the rates indicated below.</w:t>
      </w:r>
      <w:r w:rsidR="00043F7C" w:rsidRPr="002C5B16">
        <w:rPr>
          <w:rFonts w:ascii="Aptos" w:hAnsi="Aptos"/>
          <w:szCs w:val="22"/>
        </w:rPr>
        <w:t xml:space="preserve"> </w:t>
      </w:r>
      <w:r w:rsidRPr="002C5B16">
        <w:rPr>
          <w:rFonts w:ascii="Aptos" w:hAnsi="Aptos"/>
          <w:szCs w:val="22"/>
        </w:rPr>
        <w:t>Faculty and staff should</w:t>
      </w:r>
      <w:r w:rsidR="0078166F" w:rsidRPr="002C5B16">
        <w:rPr>
          <w:rFonts w:ascii="Aptos" w:hAnsi="Aptos"/>
          <w:szCs w:val="22"/>
        </w:rPr>
        <w:t xml:space="preserve"> use these rates when calculating budgets that are included in sponsored projects or grant proposals to be awarded after July 1, 20</w:t>
      </w:r>
      <w:r w:rsidRPr="002C5B16">
        <w:rPr>
          <w:rFonts w:ascii="Aptos" w:hAnsi="Aptos"/>
          <w:szCs w:val="22"/>
        </w:rPr>
        <w:t>2</w:t>
      </w:r>
      <w:r w:rsidR="00805578">
        <w:rPr>
          <w:rFonts w:ascii="Aptos" w:hAnsi="Aptos"/>
          <w:szCs w:val="22"/>
        </w:rPr>
        <w:t>6</w:t>
      </w:r>
      <w:r w:rsidR="0078166F" w:rsidRPr="002C5B16">
        <w:rPr>
          <w:rFonts w:ascii="Aptos" w:hAnsi="Aptos"/>
          <w:szCs w:val="22"/>
        </w:rPr>
        <w:t xml:space="preserve">. The </w:t>
      </w:r>
      <w:r w:rsidR="007D1520" w:rsidRPr="002C5B16">
        <w:rPr>
          <w:rFonts w:ascii="Aptos" w:hAnsi="Aptos"/>
          <w:szCs w:val="22"/>
        </w:rPr>
        <w:t>f</w:t>
      </w:r>
      <w:r w:rsidR="009176F5" w:rsidRPr="002C5B16">
        <w:rPr>
          <w:rFonts w:ascii="Aptos" w:hAnsi="Aptos"/>
          <w:szCs w:val="22"/>
        </w:rPr>
        <w:t>ederal</w:t>
      </w:r>
      <w:r w:rsidR="0078166F" w:rsidRPr="002C5B16">
        <w:rPr>
          <w:rFonts w:ascii="Aptos" w:hAnsi="Aptos"/>
          <w:szCs w:val="22"/>
        </w:rPr>
        <w:t xml:space="preserve"> rate should be used for </w:t>
      </w:r>
      <w:r w:rsidR="0078166F" w:rsidRPr="002C5B16">
        <w:rPr>
          <w:rFonts w:ascii="Aptos" w:hAnsi="Aptos"/>
          <w:b/>
          <w:bCs/>
          <w:szCs w:val="22"/>
        </w:rPr>
        <w:t>formula funding only</w:t>
      </w:r>
      <w:r w:rsidR="0078166F" w:rsidRPr="002C5B16">
        <w:rPr>
          <w:rFonts w:ascii="Aptos" w:hAnsi="Aptos"/>
          <w:szCs w:val="22"/>
        </w:rPr>
        <w:t>, not competitive grants.</w:t>
      </w:r>
      <w:r w:rsidR="00962BCF" w:rsidRPr="002C5B16">
        <w:rPr>
          <w:rFonts w:ascii="Aptos" w:hAnsi="Aptos"/>
          <w:szCs w:val="22"/>
        </w:rPr>
        <w:t xml:space="preserve"> </w:t>
      </w:r>
      <w:r w:rsidR="00BA26BA" w:rsidRPr="002C5B16">
        <w:rPr>
          <w:rFonts w:ascii="Aptos" w:hAnsi="Aptos"/>
          <w:i/>
          <w:iCs/>
          <w:szCs w:val="22"/>
        </w:rPr>
        <w:t xml:space="preserve">Note: As of </w:t>
      </w:r>
      <w:r w:rsidR="00A431E5" w:rsidRPr="002C5B16">
        <w:rPr>
          <w:rFonts w:ascii="Aptos" w:hAnsi="Aptos"/>
          <w:i/>
          <w:iCs/>
          <w:szCs w:val="22"/>
        </w:rPr>
        <w:t xml:space="preserve">the date of this memo, the rates below have only been </w:t>
      </w:r>
      <w:r w:rsidR="00AF76D7" w:rsidRPr="002C5B16">
        <w:rPr>
          <w:rFonts w:ascii="Aptos" w:hAnsi="Aptos"/>
          <w:i/>
          <w:iCs/>
          <w:szCs w:val="22"/>
        </w:rPr>
        <w:t>provisionally approved</w:t>
      </w:r>
      <w:r w:rsidR="002E233E" w:rsidRPr="002C5B16">
        <w:rPr>
          <w:rFonts w:ascii="Aptos" w:hAnsi="Aptos"/>
          <w:i/>
          <w:iCs/>
          <w:szCs w:val="22"/>
        </w:rPr>
        <w:t xml:space="preserve"> by HHS, our federal cognizant agency</w:t>
      </w:r>
      <w:r w:rsidR="00A431E5" w:rsidRPr="002C5B16">
        <w:rPr>
          <w:rFonts w:ascii="Aptos" w:hAnsi="Aptos"/>
          <w:i/>
          <w:iCs/>
          <w:szCs w:val="22"/>
        </w:rPr>
        <w:t>.</w:t>
      </w:r>
      <w:r w:rsidR="00AF76D7" w:rsidRPr="002C5B16">
        <w:rPr>
          <w:rFonts w:ascii="Aptos" w:hAnsi="Aptos"/>
          <w:i/>
          <w:iCs/>
          <w:szCs w:val="22"/>
        </w:rPr>
        <w:t xml:space="preserve"> While the rates are not expected to change</w:t>
      </w:r>
      <w:r w:rsidR="002E233E" w:rsidRPr="002C5B16">
        <w:rPr>
          <w:rFonts w:ascii="Aptos" w:hAnsi="Aptos"/>
          <w:i/>
          <w:iCs/>
          <w:szCs w:val="22"/>
        </w:rPr>
        <w:t xml:space="preserve">, </w:t>
      </w:r>
      <w:r w:rsidR="003E4059" w:rsidRPr="002C5B16">
        <w:rPr>
          <w:rFonts w:ascii="Aptos" w:hAnsi="Aptos"/>
          <w:i/>
          <w:iCs/>
          <w:szCs w:val="22"/>
        </w:rPr>
        <w:t>adjustments are possible upon final review and approval by HHS.</w:t>
      </w:r>
      <w:r w:rsidR="00A431E5" w:rsidRPr="002C5B16">
        <w:rPr>
          <w:rFonts w:ascii="Aptos" w:hAnsi="Aptos"/>
          <w:i/>
          <w:iCs/>
          <w:szCs w:val="22"/>
        </w:rPr>
        <w:t xml:space="preserve"> </w:t>
      </w:r>
      <w:r w:rsidR="0078166F" w:rsidRPr="002C5B16">
        <w:rPr>
          <w:rFonts w:ascii="Aptos" w:hAnsi="Aptos"/>
          <w:szCs w:val="22"/>
        </w:rPr>
        <w:t>The new fringe benefit rates are as follows:</w:t>
      </w:r>
    </w:p>
    <w:p w14:paraId="521CE38A" w14:textId="77777777" w:rsidR="00CD7090" w:rsidRDefault="00CD7090" w:rsidP="00962BCF">
      <w:pPr>
        <w:ind w:left="450"/>
        <w:jc w:val="both"/>
        <w:rPr>
          <w:rFonts w:ascii="Aptos" w:hAnsi="Aptos"/>
          <w:sz w:val="24"/>
        </w:rPr>
      </w:pPr>
    </w:p>
    <w:p w14:paraId="6742232B" w14:textId="1CF05AA7" w:rsidR="008E2A9B" w:rsidRPr="00022722" w:rsidRDefault="008E2A9B" w:rsidP="00B23444">
      <w:pPr>
        <w:tabs>
          <w:tab w:val="left" w:leader="dot" w:pos="10080"/>
        </w:tabs>
        <w:ind w:left="446"/>
        <w:jc w:val="both"/>
        <w:rPr>
          <w:rFonts w:ascii="Aptos" w:hAnsi="Aptos"/>
          <w:b/>
          <w:bCs/>
          <w:szCs w:val="22"/>
        </w:rPr>
      </w:pPr>
      <w:r w:rsidRPr="00022722">
        <w:rPr>
          <w:rFonts w:ascii="Aptos" w:hAnsi="Aptos"/>
          <w:b/>
          <w:bCs/>
          <w:szCs w:val="22"/>
        </w:rPr>
        <w:t>Benefits Group 1: Students</w:t>
      </w:r>
      <w:r w:rsidR="00D37E48" w:rsidRPr="00022722">
        <w:rPr>
          <w:rFonts w:ascii="Aptos" w:hAnsi="Aptos"/>
          <w:b/>
          <w:bCs/>
          <w:szCs w:val="22"/>
        </w:rPr>
        <w:tab/>
      </w:r>
      <w:r w:rsidR="00765248" w:rsidRPr="00022722">
        <w:rPr>
          <w:rFonts w:ascii="Aptos" w:hAnsi="Aptos"/>
          <w:b/>
          <w:bCs/>
          <w:szCs w:val="22"/>
        </w:rPr>
        <w:t>0.</w:t>
      </w:r>
      <w:r w:rsidR="004B0BCC">
        <w:rPr>
          <w:rFonts w:ascii="Aptos" w:hAnsi="Aptos"/>
          <w:b/>
          <w:bCs/>
          <w:szCs w:val="22"/>
        </w:rPr>
        <w:t>10</w:t>
      </w:r>
      <w:r w:rsidR="00765248" w:rsidRPr="00022722">
        <w:rPr>
          <w:rFonts w:ascii="Aptos" w:hAnsi="Aptos"/>
          <w:b/>
          <w:bCs/>
          <w:szCs w:val="22"/>
        </w:rPr>
        <w:t>%</w:t>
      </w:r>
    </w:p>
    <w:p w14:paraId="5D2B842D" w14:textId="3DD54E2E" w:rsidR="00765BF8" w:rsidRPr="00022722" w:rsidRDefault="000C40DA" w:rsidP="009A4D83">
      <w:pPr>
        <w:ind w:left="1166" w:hanging="720"/>
        <w:jc w:val="both"/>
        <w:rPr>
          <w:rFonts w:ascii="Aptos" w:hAnsi="Aptos"/>
          <w:i/>
          <w:iCs/>
          <w:szCs w:val="22"/>
        </w:rPr>
      </w:pPr>
      <w:r w:rsidRPr="00022722">
        <w:rPr>
          <w:rFonts w:ascii="Aptos" w:hAnsi="Aptos"/>
          <w:b/>
          <w:bCs/>
          <w:szCs w:val="22"/>
        </w:rPr>
        <w:t xml:space="preserve">Includes: </w:t>
      </w:r>
      <w:r w:rsidRPr="00022722">
        <w:rPr>
          <w:rFonts w:ascii="Aptos" w:hAnsi="Aptos"/>
          <w:i/>
          <w:iCs/>
          <w:szCs w:val="22"/>
        </w:rPr>
        <w:t>Student Hourly (non-work study), Work Study, Graduate Student (summer research), Graduate Student (summer teaching)</w:t>
      </w:r>
    </w:p>
    <w:p w14:paraId="2D798863" w14:textId="77777777" w:rsidR="00E22D62" w:rsidRPr="00022722" w:rsidRDefault="003D0CBF" w:rsidP="00962BCF">
      <w:pPr>
        <w:ind w:left="450"/>
        <w:jc w:val="both"/>
        <w:rPr>
          <w:rFonts w:ascii="Aptos" w:hAnsi="Aptos"/>
          <w:b/>
          <w:bCs/>
          <w:szCs w:val="22"/>
        </w:rPr>
      </w:pPr>
      <w:r w:rsidRPr="00022722">
        <w:rPr>
          <w:rFonts w:ascii="Aptos" w:hAnsi="Aptos"/>
          <w:b/>
          <w:bCs/>
          <w:szCs w:val="22"/>
        </w:rPr>
        <w:tab/>
      </w:r>
    </w:p>
    <w:tbl>
      <w:tblPr>
        <w:tblW w:w="5644" w:type="dxa"/>
        <w:tblInd w:w="480" w:type="dxa"/>
        <w:tblLook w:val="04A0" w:firstRow="1" w:lastRow="0" w:firstColumn="1" w:lastColumn="0" w:noHBand="0" w:noVBand="1"/>
      </w:tblPr>
      <w:tblGrid>
        <w:gridCol w:w="1584"/>
        <w:gridCol w:w="3066"/>
        <w:gridCol w:w="994"/>
      </w:tblGrid>
      <w:tr w:rsidR="000648EB" w:rsidRPr="00022722" w14:paraId="322BF0C2" w14:textId="77777777" w:rsidTr="0058679B">
        <w:trPr>
          <w:trHeight w:val="300"/>
        </w:trPr>
        <w:tc>
          <w:tcPr>
            <w:tcW w:w="1584" w:type="dxa"/>
            <w:tcBorders>
              <w:top w:val="nil"/>
              <w:left w:val="nil"/>
              <w:bottom w:val="nil"/>
              <w:right w:val="nil"/>
            </w:tcBorders>
            <w:noWrap/>
            <w:vAlign w:val="bottom"/>
            <w:hideMark/>
          </w:tcPr>
          <w:p w14:paraId="5AD0BD16" w14:textId="77777777" w:rsidR="000648EB" w:rsidRPr="00022722" w:rsidRDefault="000648EB" w:rsidP="000648EB">
            <w:pPr>
              <w:rPr>
                <w:rFonts w:ascii="Aptos" w:hAnsi="Aptos"/>
                <w:b/>
                <w:bCs/>
                <w:color w:val="000000"/>
                <w:szCs w:val="22"/>
              </w:rPr>
            </w:pPr>
            <w:r w:rsidRPr="00022722">
              <w:rPr>
                <w:rFonts w:ascii="Aptos" w:hAnsi="Aptos"/>
                <w:b/>
                <w:bCs/>
                <w:color w:val="000000"/>
                <w:szCs w:val="22"/>
              </w:rPr>
              <w:t xml:space="preserve">Components: </w:t>
            </w:r>
          </w:p>
        </w:tc>
        <w:tc>
          <w:tcPr>
            <w:tcW w:w="3066" w:type="dxa"/>
            <w:tcBorders>
              <w:top w:val="nil"/>
              <w:left w:val="nil"/>
              <w:bottom w:val="nil"/>
              <w:right w:val="nil"/>
            </w:tcBorders>
            <w:noWrap/>
            <w:vAlign w:val="bottom"/>
            <w:hideMark/>
          </w:tcPr>
          <w:p w14:paraId="14F2D74D" w14:textId="77777777" w:rsidR="000648EB" w:rsidRPr="00022722" w:rsidRDefault="000648EB" w:rsidP="000648EB">
            <w:pPr>
              <w:rPr>
                <w:rFonts w:ascii="Aptos" w:hAnsi="Aptos"/>
                <w:color w:val="000000"/>
                <w:szCs w:val="22"/>
              </w:rPr>
            </w:pPr>
            <w:r w:rsidRPr="00022722">
              <w:rPr>
                <w:rFonts w:ascii="Aptos" w:hAnsi="Aptos"/>
                <w:color w:val="000000"/>
                <w:szCs w:val="22"/>
              </w:rPr>
              <w:t>Worker's Compensation</w:t>
            </w:r>
          </w:p>
        </w:tc>
        <w:tc>
          <w:tcPr>
            <w:tcW w:w="994" w:type="dxa"/>
            <w:tcBorders>
              <w:top w:val="nil"/>
              <w:left w:val="nil"/>
              <w:bottom w:val="nil"/>
              <w:right w:val="nil"/>
            </w:tcBorders>
            <w:noWrap/>
            <w:vAlign w:val="bottom"/>
            <w:hideMark/>
          </w:tcPr>
          <w:p w14:paraId="433A6470" w14:textId="25C8877B" w:rsidR="000648EB" w:rsidRPr="00022722" w:rsidRDefault="000648EB" w:rsidP="000648EB">
            <w:pPr>
              <w:jc w:val="right"/>
              <w:rPr>
                <w:rFonts w:ascii="Aptos" w:hAnsi="Aptos"/>
                <w:color w:val="000000"/>
                <w:szCs w:val="22"/>
              </w:rPr>
            </w:pPr>
            <w:r w:rsidRPr="00022722">
              <w:rPr>
                <w:rFonts w:ascii="Aptos" w:hAnsi="Aptos"/>
                <w:color w:val="000000"/>
                <w:szCs w:val="22"/>
              </w:rPr>
              <w:t>0.</w:t>
            </w:r>
            <w:r w:rsidR="00CB3849">
              <w:rPr>
                <w:rFonts w:ascii="Aptos" w:hAnsi="Aptos"/>
                <w:color w:val="000000"/>
                <w:szCs w:val="22"/>
              </w:rPr>
              <w:t>11</w:t>
            </w:r>
            <w:r w:rsidRPr="00022722">
              <w:rPr>
                <w:rFonts w:ascii="Aptos" w:hAnsi="Aptos"/>
                <w:color w:val="000000"/>
                <w:szCs w:val="22"/>
              </w:rPr>
              <w:t>%</w:t>
            </w:r>
          </w:p>
        </w:tc>
      </w:tr>
      <w:tr w:rsidR="000648EB" w:rsidRPr="00022722" w14:paraId="04681C81" w14:textId="77777777" w:rsidTr="0058679B">
        <w:trPr>
          <w:trHeight w:val="300"/>
        </w:trPr>
        <w:tc>
          <w:tcPr>
            <w:tcW w:w="1584" w:type="dxa"/>
            <w:tcBorders>
              <w:top w:val="nil"/>
              <w:left w:val="nil"/>
              <w:bottom w:val="nil"/>
              <w:right w:val="nil"/>
            </w:tcBorders>
            <w:noWrap/>
            <w:vAlign w:val="bottom"/>
            <w:hideMark/>
          </w:tcPr>
          <w:p w14:paraId="5AC014AC" w14:textId="77777777" w:rsidR="000648EB" w:rsidRPr="00022722" w:rsidRDefault="000648EB" w:rsidP="000648EB">
            <w:pPr>
              <w:jc w:val="right"/>
              <w:rPr>
                <w:rFonts w:ascii="Aptos" w:hAnsi="Aptos"/>
                <w:color w:val="000000"/>
                <w:szCs w:val="22"/>
              </w:rPr>
            </w:pPr>
          </w:p>
        </w:tc>
        <w:tc>
          <w:tcPr>
            <w:tcW w:w="3066" w:type="dxa"/>
            <w:tcBorders>
              <w:top w:val="nil"/>
              <w:left w:val="nil"/>
              <w:bottom w:val="nil"/>
              <w:right w:val="nil"/>
            </w:tcBorders>
            <w:noWrap/>
            <w:vAlign w:val="bottom"/>
            <w:hideMark/>
          </w:tcPr>
          <w:p w14:paraId="15E5EE4B" w14:textId="77777777" w:rsidR="000648EB" w:rsidRPr="00022722" w:rsidRDefault="000648EB" w:rsidP="000648EB">
            <w:pPr>
              <w:rPr>
                <w:rFonts w:ascii="Aptos" w:hAnsi="Aptos"/>
                <w:color w:val="000000"/>
                <w:szCs w:val="22"/>
              </w:rPr>
            </w:pPr>
            <w:r w:rsidRPr="00022722">
              <w:rPr>
                <w:rFonts w:ascii="Aptos" w:hAnsi="Aptos"/>
                <w:color w:val="000000"/>
                <w:szCs w:val="22"/>
              </w:rPr>
              <w:t>Prior Period Adjustment</w:t>
            </w:r>
          </w:p>
        </w:tc>
        <w:tc>
          <w:tcPr>
            <w:tcW w:w="994" w:type="dxa"/>
            <w:tcBorders>
              <w:top w:val="nil"/>
              <w:left w:val="nil"/>
              <w:bottom w:val="nil"/>
              <w:right w:val="nil"/>
            </w:tcBorders>
            <w:noWrap/>
            <w:vAlign w:val="bottom"/>
            <w:hideMark/>
          </w:tcPr>
          <w:p w14:paraId="30F364A0" w14:textId="712773E0" w:rsidR="000648EB" w:rsidRPr="00022722" w:rsidRDefault="000648EB" w:rsidP="000648EB">
            <w:pPr>
              <w:jc w:val="right"/>
              <w:rPr>
                <w:rFonts w:ascii="Aptos" w:hAnsi="Aptos"/>
                <w:color w:val="000000"/>
                <w:szCs w:val="22"/>
              </w:rPr>
            </w:pPr>
            <w:r w:rsidRPr="00022722">
              <w:rPr>
                <w:rFonts w:ascii="Aptos" w:hAnsi="Aptos"/>
                <w:color w:val="000000"/>
                <w:szCs w:val="22"/>
              </w:rPr>
              <w:t>-0.0</w:t>
            </w:r>
            <w:r w:rsidR="00211ACB">
              <w:rPr>
                <w:rFonts w:ascii="Aptos" w:hAnsi="Aptos"/>
                <w:color w:val="000000"/>
                <w:szCs w:val="22"/>
              </w:rPr>
              <w:t>1</w:t>
            </w:r>
            <w:r w:rsidRPr="00022722">
              <w:rPr>
                <w:rFonts w:ascii="Aptos" w:hAnsi="Aptos"/>
                <w:color w:val="000000"/>
                <w:szCs w:val="22"/>
              </w:rPr>
              <w:t>%</w:t>
            </w:r>
          </w:p>
        </w:tc>
      </w:tr>
    </w:tbl>
    <w:p w14:paraId="7FD781DB" w14:textId="7CADAAAC" w:rsidR="0078166F" w:rsidRPr="00022722" w:rsidRDefault="0078166F" w:rsidP="00962BCF">
      <w:pPr>
        <w:ind w:left="450"/>
        <w:jc w:val="both"/>
        <w:rPr>
          <w:rFonts w:ascii="Aptos" w:hAnsi="Aptos"/>
          <w:b/>
          <w:bCs/>
          <w:szCs w:val="22"/>
        </w:rPr>
      </w:pPr>
    </w:p>
    <w:p w14:paraId="3311F535" w14:textId="4567820A" w:rsidR="00315FA3" w:rsidRPr="00022722" w:rsidRDefault="00315FA3" w:rsidP="00765248">
      <w:pPr>
        <w:pStyle w:val="BodyText"/>
        <w:tabs>
          <w:tab w:val="clear" w:pos="1260"/>
          <w:tab w:val="left" w:leader="dot" w:pos="10080"/>
        </w:tabs>
        <w:ind w:firstLine="446"/>
        <w:rPr>
          <w:rFonts w:ascii="Aptos" w:hAnsi="Aptos"/>
          <w:b/>
          <w:bCs/>
          <w:sz w:val="22"/>
          <w:szCs w:val="22"/>
        </w:rPr>
      </w:pPr>
      <w:r w:rsidRPr="00022722">
        <w:rPr>
          <w:rFonts w:ascii="Aptos" w:hAnsi="Aptos"/>
          <w:b/>
          <w:bCs/>
          <w:sz w:val="22"/>
          <w:szCs w:val="22"/>
        </w:rPr>
        <w:t>Benefits Group 2: Hourly Wages and Other Compensation</w:t>
      </w:r>
      <w:r w:rsidR="00765248" w:rsidRPr="00022722">
        <w:rPr>
          <w:rFonts w:ascii="Aptos" w:hAnsi="Aptos"/>
          <w:b/>
          <w:bCs/>
          <w:sz w:val="22"/>
          <w:szCs w:val="22"/>
        </w:rPr>
        <w:tab/>
      </w:r>
      <w:r w:rsidR="004B0BCC">
        <w:rPr>
          <w:rFonts w:ascii="Aptos" w:hAnsi="Aptos"/>
          <w:b/>
          <w:bCs/>
          <w:sz w:val="22"/>
          <w:szCs w:val="22"/>
        </w:rPr>
        <w:t>7</w:t>
      </w:r>
      <w:r w:rsidR="009D22FA">
        <w:rPr>
          <w:rFonts w:ascii="Aptos" w:hAnsi="Aptos"/>
          <w:b/>
          <w:bCs/>
          <w:sz w:val="22"/>
          <w:szCs w:val="22"/>
        </w:rPr>
        <w:t>.</w:t>
      </w:r>
      <w:r w:rsidR="004B0BCC">
        <w:rPr>
          <w:rFonts w:ascii="Aptos" w:hAnsi="Aptos"/>
          <w:b/>
          <w:bCs/>
          <w:sz w:val="22"/>
          <w:szCs w:val="22"/>
        </w:rPr>
        <w:t>2</w:t>
      </w:r>
      <w:r w:rsidR="00765248" w:rsidRPr="00022722">
        <w:rPr>
          <w:rFonts w:ascii="Aptos" w:hAnsi="Aptos"/>
          <w:b/>
          <w:bCs/>
          <w:sz w:val="22"/>
          <w:szCs w:val="22"/>
        </w:rPr>
        <w:t>0%</w:t>
      </w:r>
    </w:p>
    <w:p w14:paraId="58D71938" w14:textId="385B975A" w:rsidR="00D908E8" w:rsidRPr="00022722" w:rsidRDefault="00656155" w:rsidP="009A4D83">
      <w:pPr>
        <w:ind w:left="1166" w:hanging="720"/>
        <w:jc w:val="both"/>
        <w:rPr>
          <w:rFonts w:ascii="Aptos" w:hAnsi="Aptos"/>
          <w:i/>
          <w:iCs/>
          <w:szCs w:val="22"/>
        </w:rPr>
      </w:pPr>
      <w:r w:rsidRPr="00022722">
        <w:rPr>
          <w:rFonts w:ascii="Aptos" w:hAnsi="Aptos"/>
          <w:b/>
          <w:bCs/>
          <w:szCs w:val="22"/>
        </w:rPr>
        <w:t>Includes:</w:t>
      </w:r>
      <w:r w:rsidR="009A4D83" w:rsidRPr="00022722">
        <w:rPr>
          <w:rFonts w:ascii="Aptos" w:hAnsi="Aptos"/>
          <w:szCs w:val="22"/>
        </w:rPr>
        <w:t xml:space="preserve"> </w:t>
      </w:r>
      <w:r w:rsidR="005709AA" w:rsidRPr="00022722">
        <w:rPr>
          <w:rFonts w:ascii="Aptos" w:hAnsi="Aptos"/>
          <w:i/>
          <w:iCs/>
          <w:szCs w:val="22"/>
        </w:rPr>
        <w:t>Annual Leave, Hourly (non-student), Overtime, Awards and Allowances, Lump Sum Payments, Salary (0-49% appointment)</w:t>
      </w:r>
    </w:p>
    <w:p w14:paraId="2E0C8BC8" w14:textId="77777777" w:rsidR="007961CB" w:rsidRPr="00022722" w:rsidRDefault="007961CB" w:rsidP="009A4D83">
      <w:pPr>
        <w:ind w:left="1166" w:hanging="720"/>
        <w:jc w:val="both"/>
        <w:rPr>
          <w:rFonts w:ascii="Aptos" w:hAnsi="Aptos"/>
          <w:i/>
          <w:iCs/>
          <w:szCs w:val="22"/>
        </w:rPr>
      </w:pPr>
    </w:p>
    <w:tbl>
      <w:tblPr>
        <w:tblW w:w="5625" w:type="dxa"/>
        <w:tblInd w:w="495" w:type="dxa"/>
        <w:tblLook w:val="04A0" w:firstRow="1" w:lastRow="0" w:firstColumn="1" w:lastColumn="0" w:noHBand="0" w:noVBand="1"/>
      </w:tblPr>
      <w:tblGrid>
        <w:gridCol w:w="1584"/>
        <w:gridCol w:w="3051"/>
        <w:gridCol w:w="990"/>
      </w:tblGrid>
      <w:tr w:rsidR="004060F8" w:rsidRPr="00022722" w14:paraId="5CD987EC" w14:textId="77777777" w:rsidTr="0058679B">
        <w:trPr>
          <w:trHeight w:val="300"/>
        </w:trPr>
        <w:tc>
          <w:tcPr>
            <w:tcW w:w="1584" w:type="dxa"/>
            <w:tcBorders>
              <w:top w:val="nil"/>
              <w:left w:val="nil"/>
              <w:bottom w:val="nil"/>
              <w:right w:val="nil"/>
            </w:tcBorders>
            <w:noWrap/>
            <w:vAlign w:val="bottom"/>
            <w:hideMark/>
          </w:tcPr>
          <w:p w14:paraId="65D6EDED" w14:textId="77777777" w:rsidR="004060F8" w:rsidRPr="00022722" w:rsidRDefault="004060F8" w:rsidP="004060F8">
            <w:pPr>
              <w:rPr>
                <w:rFonts w:ascii="Aptos" w:hAnsi="Aptos"/>
                <w:b/>
                <w:bCs/>
                <w:color w:val="000000"/>
                <w:szCs w:val="22"/>
              </w:rPr>
            </w:pPr>
            <w:r w:rsidRPr="00022722">
              <w:rPr>
                <w:rFonts w:ascii="Aptos" w:hAnsi="Aptos"/>
                <w:b/>
                <w:bCs/>
                <w:color w:val="000000"/>
                <w:szCs w:val="22"/>
              </w:rPr>
              <w:t xml:space="preserve">Components: </w:t>
            </w:r>
          </w:p>
        </w:tc>
        <w:tc>
          <w:tcPr>
            <w:tcW w:w="3051" w:type="dxa"/>
            <w:tcBorders>
              <w:top w:val="nil"/>
              <w:left w:val="nil"/>
              <w:bottom w:val="nil"/>
              <w:right w:val="nil"/>
            </w:tcBorders>
            <w:noWrap/>
            <w:vAlign w:val="bottom"/>
            <w:hideMark/>
          </w:tcPr>
          <w:p w14:paraId="01729A28" w14:textId="77777777" w:rsidR="004060F8" w:rsidRPr="00022722" w:rsidRDefault="004060F8" w:rsidP="004060F8">
            <w:pPr>
              <w:rPr>
                <w:rFonts w:ascii="Aptos" w:hAnsi="Aptos"/>
                <w:color w:val="000000"/>
                <w:szCs w:val="22"/>
              </w:rPr>
            </w:pPr>
            <w:r w:rsidRPr="00022722">
              <w:rPr>
                <w:rFonts w:ascii="Aptos" w:hAnsi="Aptos"/>
                <w:color w:val="000000"/>
                <w:szCs w:val="22"/>
              </w:rPr>
              <w:t>Worker's Compensation</w:t>
            </w:r>
          </w:p>
        </w:tc>
        <w:tc>
          <w:tcPr>
            <w:tcW w:w="990" w:type="dxa"/>
            <w:tcBorders>
              <w:top w:val="nil"/>
              <w:left w:val="nil"/>
              <w:bottom w:val="nil"/>
              <w:right w:val="nil"/>
            </w:tcBorders>
            <w:noWrap/>
            <w:vAlign w:val="bottom"/>
            <w:hideMark/>
          </w:tcPr>
          <w:p w14:paraId="2490AA14" w14:textId="285D2422" w:rsidR="004060F8" w:rsidRPr="00022722" w:rsidRDefault="004060F8" w:rsidP="004060F8">
            <w:pPr>
              <w:jc w:val="right"/>
              <w:rPr>
                <w:rFonts w:ascii="Aptos" w:hAnsi="Aptos"/>
                <w:color w:val="000000"/>
                <w:szCs w:val="22"/>
              </w:rPr>
            </w:pPr>
            <w:r w:rsidRPr="00022722">
              <w:rPr>
                <w:rFonts w:ascii="Aptos" w:hAnsi="Aptos"/>
                <w:color w:val="000000"/>
                <w:szCs w:val="22"/>
              </w:rPr>
              <w:t>0.</w:t>
            </w:r>
            <w:r w:rsidR="009D22FA">
              <w:rPr>
                <w:rFonts w:ascii="Aptos" w:hAnsi="Aptos"/>
                <w:color w:val="000000"/>
                <w:szCs w:val="22"/>
              </w:rPr>
              <w:t>0</w:t>
            </w:r>
            <w:r w:rsidR="00211ACB">
              <w:rPr>
                <w:rFonts w:ascii="Aptos" w:hAnsi="Aptos"/>
                <w:color w:val="000000"/>
                <w:szCs w:val="22"/>
              </w:rPr>
              <w:t>2</w:t>
            </w:r>
            <w:r w:rsidRPr="00022722">
              <w:rPr>
                <w:rFonts w:ascii="Aptos" w:hAnsi="Aptos"/>
                <w:color w:val="000000"/>
                <w:szCs w:val="22"/>
              </w:rPr>
              <w:t>%</w:t>
            </w:r>
          </w:p>
        </w:tc>
      </w:tr>
      <w:tr w:rsidR="00D01746" w:rsidRPr="00022722" w14:paraId="74AB68D6" w14:textId="77777777" w:rsidTr="0058679B">
        <w:trPr>
          <w:trHeight w:val="300"/>
        </w:trPr>
        <w:tc>
          <w:tcPr>
            <w:tcW w:w="1584" w:type="dxa"/>
            <w:tcBorders>
              <w:top w:val="nil"/>
              <w:left w:val="nil"/>
              <w:bottom w:val="nil"/>
              <w:right w:val="nil"/>
            </w:tcBorders>
            <w:noWrap/>
            <w:vAlign w:val="bottom"/>
          </w:tcPr>
          <w:p w14:paraId="2AD8468A" w14:textId="77777777" w:rsidR="00D01746" w:rsidRPr="00022722" w:rsidRDefault="00D01746" w:rsidP="004060F8">
            <w:pPr>
              <w:jc w:val="right"/>
              <w:rPr>
                <w:rFonts w:ascii="Aptos" w:hAnsi="Aptos"/>
                <w:color w:val="000000"/>
                <w:szCs w:val="22"/>
              </w:rPr>
            </w:pPr>
          </w:p>
        </w:tc>
        <w:tc>
          <w:tcPr>
            <w:tcW w:w="3051" w:type="dxa"/>
            <w:tcBorders>
              <w:top w:val="nil"/>
              <w:left w:val="nil"/>
              <w:bottom w:val="nil"/>
              <w:right w:val="nil"/>
            </w:tcBorders>
            <w:noWrap/>
            <w:vAlign w:val="bottom"/>
          </w:tcPr>
          <w:p w14:paraId="4616E3D7" w14:textId="73C37231" w:rsidR="00D01746" w:rsidRPr="00022722" w:rsidRDefault="00D01746" w:rsidP="004060F8">
            <w:pPr>
              <w:rPr>
                <w:rFonts w:ascii="Aptos" w:hAnsi="Aptos"/>
                <w:color w:val="000000"/>
                <w:szCs w:val="22"/>
              </w:rPr>
            </w:pPr>
            <w:r>
              <w:rPr>
                <w:rFonts w:ascii="Aptos" w:hAnsi="Aptos"/>
                <w:color w:val="000000"/>
                <w:szCs w:val="22"/>
              </w:rPr>
              <w:t>Unemployment</w:t>
            </w:r>
          </w:p>
        </w:tc>
        <w:tc>
          <w:tcPr>
            <w:tcW w:w="990" w:type="dxa"/>
            <w:tcBorders>
              <w:top w:val="nil"/>
              <w:left w:val="nil"/>
              <w:bottom w:val="nil"/>
              <w:right w:val="nil"/>
            </w:tcBorders>
            <w:noWrap/>
            <w:vAlign w:val="bottom"/>
          </w:tcPr>
          <w:p w14:paraId="772F826C" w14:textId="7AB115F9" w:rsidR="00D01746" w:rsidRPr="00022722" w:rsidRDefault="00D01746" w:rsidP="004060F8">
            <w:pPr>
              <w:jc w:val="right"/>
              <w:rPr>
                <w:rFonts w:ascii="Aptos" w:hAnsi="Aptos"/>
                <w:color w:val="000000"/>
                <w:szCs w:val="22"/>
              </w:rPr>
            </w:pPr>
            <w:r>
              <w:rPr>
                <w:rFonts w:ascii="Aptos" w:hAnsi="Aptos"/>
                <w:color w:val="000000"/>
                <w:szCs w:val="22"/>
              </w:rPr>
              <w:t>0.01%</w:t>
            </w:r>
          </w:p>
        </w:tc>
      </w:tr>
      <w:tr w:rsidR="004060F8" w:rsidRPr="00022722" w14:paraId="568B5075" w14:textId="77777777" w:rsidTr="0058679B">
        <w:trPr>
          <w:trHeight w:val="300"/>
        </w:trPr>
        <w:tc>
          <w:tcPr>
            <w:tcW w:w="1584" w:type="dxa"/>
            <w:tcBorders>
              <w:top w:val="nil"/>
              <w:left w:val="nil"/>
              <w:bottom w:val="nil"/>
              <w:right w:val="nil"/>
            </w:tcBorders>
            <w:noWrap/>
            <w:vAlign w:val="bottom"/>
            <w:hideMark/>
          </w:tcPr>
          <w:p w14:paraId="20405917" w14:textId="77777777" w:rsidR="004060F8" w:rsidRPr="00022722" w:rsidRDefault="004060F8" w:rsidP="004060F8">
            <w:pPr>
              <w:jc w:val="right"/>
              <w:rPr>
                <w:rFonts w:ascii="Aptos" w:hAnsi="Aptos"/>
                <w:color w:val="000000"/>
                <w:szCs w:val="22"/>
              </w:rPr>
            </w:pPr>
          </w:p>
        </w:tc>
        <w:tc>
          <w:tcPr>
            <w:tcW w:w="3051" w:type="dxa"/>
            <w:tcBorders>
              <w:top w:val="nil"/>
              <w:left w:val="nil"/>
              <w:bottom w:val="nil"/>
              <w:right w:val="nil"/>
            </w:tcBorders>
            <w:noWrap/>
            <w:vAlign w:val="bottom"/>
            <w:hideMark/>
          </w:tcPr>
          <w:p w14:paraId="5FA69C2C" w14:textId="77777777" w:rsidR="004060F8" w:rsidRPr="00022722" w:rsidRDefault="004060F8" w:rsidP="004060F8">
            <w:pPr>
              <w:rPr>
                <w:rFonts w:ascii="Aptos" w:hAnsi="Aptos"/>
                <w:color w:val="000000"/>
                <w:szCs w:val="22"/>
              </w:rPr>
            </w:pPr>
            <w:r w:rsidRPr="00022722">
              <w:rPr>
                <w:rFonts w:ascii="Aptos" w:hAnsi="Aptos"/>
                <w:color w:val="000000"/>
                <w:szCs w:val="22"/>
              </w:rPr>
              <w:t>FICA and Medicare</w:t>
            </w:r>
          </w:p>
        </w:tc>
        <w:tc>
          <w:tcPr>
            <w:tcW w:w="990" w:type="dxa"/>
            <w:tcBorders>
              <w:top w:val="nil"/>
              <w:left w:val="nil"/>
              <w:bottom w:val="nil"/>
              <w:right w:val="nil"/>
            </w:tcBorders>
            <w:noWrap/>
            <w:vAlign w:val="bottom"/>
            <w:hideMark/>
          </w:tcPr>
          <w:p w14:paraId="15C23581" w14:textId="69EA069A" w:rsidR="004060F8" w:rsidRPr="00022722" w:rsidRDefault="004060F8" w:rsidP="004060F8">
            <w:pPr>
              <w:jc w:val="right"/>
              <w:rPr>
                <w:rFonts w:ascii="Aptos" w:hAnsi="Aptos"/>
                <w:color w:val="000000"/>
                <w:szCs w:val="22"/>
              </w:rPr>
            </w:pPr>
            <w:r w:rsidRPr="00022722">
              <w:rPr>
                <w:rFonts w:ascii="Aptos" w:hAnsi="Aptos"/>
                <w:color w:val="000000"/>
                <w:szCs w:val="22"/>
              </w:rPr>
              <w:t>7.2</w:t>
            </w:r>
            <w:r w:rsidR="00211ACB">
              <w:rPr>
                <w:rFonts w:ascii="Aptos" w:hAnsi="Aptos"/>
                <w:color w:val="000000"/>
                <w:szCs w:val="22"/>
              </w:rPr>
              <w:t>2</w:t>
            </w:r>
            <w:r w:rsidRPr="00022722">
              <w:rPr>
                <w:rFonts w:ascii="Aptos" w:hAnsi="Aptos"/>
                <w:color w:val="000000"/>
                <w:szCs w:val="22"/>
              </w:rPr>
              <w:t>%</w:t>
            </w:r>
          </w:p>
        </w:tc>
      </w:tr>
      <w:tr w:rsidR="004060F8" w:rsidRPr="00022722" w14:paraId="469D1BDB" w14:textId="77777777" w:rsidTr="0058679B">
        <w:trPr>
          <w:trHeight w:val="300"/>
        </w:trPr>
        <w:tc>
          <w:tcPr>
            <w:tcW w:w="1584" w:type="dxa"/>
            <w:tcBorders>
              <w:top w:val="nil"/>
              <w:left w:val="nil"/>
              <w:bottom w:val="nil"/>
              <w:right w:val="nil"/>
            </w:tcBorders>
            <w:noWrap/>
            <w:vAlign w:val="bottom"/>
            <w:hideMark/>
          </w:tcPr>
          <w:p w14:paraId="399A73FE" w14:textId="77777777" w:rsidR="004060F8" w:rsidRPr="00022722" w:rsidRDefault="004060F8" w:rsidP="004060F8">
            <w:pPr>
              <w:jc w:val="right"/>
              <w:rPr>
                <w:rFonts w:ascii="Aptos" w:hAnsi="Aptos"/>
                <w:color w:val="000000"/>
                <w:szCs w:val="22"/>
              </w:rPr>
            </w:pPr>
          </w:p>
        </w:tc>
        <w:tc>
          <w:tcPr>
            <w:tcW w:w="3051" w:type="dxa"/>
            <w:tcBorders>
              <w:top w:val="nil"/>
              <w:left w:val="nil"/>
              <w:bottom w:val="nil"/>
              <w:right w:val="nil"/>
            </w:tcBorders>
            <w:noWrap/>
            <w:vAlign w:val="bottom"/>
            <w:hideMark/>
          </w:tcPr>
          <w:p w14:paraId="7560A8CB" w14:textId="77777777" w:rsidR="004060F8" w:rsidRPr="00022722" w:rsidRDefault="004060F8" w:rsidP="004060F8">
            <w:pPr>
              <w:rPr>
                <w:rFonts w:ascii="Aptos" w:hAnsi="Aptos"/>
                <w:color w:val="000000"/>
                <w:szCs w:val="22"/>
              </w:rPr>
            </w:pPr>
            <w:r w:rsidRPr="00022722">
              <w:rPr>
                <w:rFonts w:ascii="Aptos" w:hAnsi="Aptos"/>
                <w:color w:val="000000"/>
                <w:szCs w:val="22"/>
              </w:rPr>
              <w:t>Prior Period Adjustment</w:t>
            </w:r>
          </w:p>
        </w:tc>
        <w:tc>
          <w:tcPr>
            <w:tcW w:w="990" w:type="dxa"/>
            <w:tcBorders>
              <w:top w:val="nil"/>
              <w:left w:val="nil"/>
              <w:bottom w:val="nil"/>
              <w:right w:val="nil"/>
            </w:tcBorders>
            <w:noWrap/>
            <w:vAlign w:val="bottom"/>
            <w:hideMark/>
          </w:tcPr>
          <w:p w14:paraId="18386591" w14:textId="7A32B7CD" w:rsidR="004060F8" w:rsidRPr="00022722" w:rsidRDefault="004060F8" w:rsidP="004060F8">
            <w:pPr>
              <w:jc w:val="right"/>
              <w:rPr>
                <w:rFonts w:ascii="Aptos" w:hAnsi="Aptos"/>
                <w:color w:val="000000"/>
                <w:szCs w:val="22"/>
              </w:rPr>
            </w:pPr>
            <w:r w:rsidRPr="00022722">
              <w:rPr>
                <w:rFonts w:ascii="Aptos" w:hAnsi="Aptos"/>
                <w:color w:val="000000"/>
                <w:szCs w:val="22"/>
              </w:rPr>
              <w:t>-0.</w:t>
            </w:r>
            <w:r w:rsidR="002557C4">
              <w:rPr>
                <w:rFonts w:ascii="Aptos" w:hAnsi="Aptos"/>
                <w:color w:val="000000"/>
                <w:szCs w:val="22"/>
              </w:rPr>
              <w:t>05</w:t>
            </w:r>
            <w:r w:rsidRPr="00022722">
              <w:rPr>
                <w:rFonts w:ascii="Aptos" w:hAnsi="Aptos"/>
                <w:color w:val="000000"/>
                <w:szCs w:val="22"/>
              </w:rPr>
              <w:t>%</w:t>
            </w:r>
          </w:p>
        </w:tc>
      </w:tr>
    </w:tbl>
    <w:p w14:paraId="181A3138" w14:textId="77777777" w:rsidR="004060F8" w:rsidRPr="00022722" w:rsidRDefault="004060F8" w:rsidP="009A4D83">
      <w:pPr>
        <w:ind w:left="1166" w:hanging="720"/>
        <w:jc w:val="both"/>
        <w:rPr>
          <w:rFonts w:ascii="Aptos" w:hAnsi="Aptos"/>
          <w:i/>
          <w:iCs/>
          <w:szCs w:val="22"/>
        </w:rPr>
      </w:pPr>
    </w:p>
    <w:p w14:paraId="4F70B712" w14:textId="58AE5546" w:rsidR="00D908E8" w:rsidRPr="00022722" w:rsidRDefault="0092179B" w:rsidP="0087274A">
      <w:pPr>
        <w:pStyle w:val="BodyText"/>
        <w:tabs>
          <w:tab w:val="clear" w:pos="1260"/>
          <w:tab w:val="left" w:leader="dot" w:pos="10080"/>
        </w:tabs>
        <w:ind w:firstLine="446"/>
        <w:rPr>
          <w:rFonts w:ascii="Aptos" w:hAnsi="Aptos"/>
          <w:b/>
          <w:bCs/>
          <w:sz w:val="22"/>
          <w:szCs w:val="22"/>
        </w:rPr>
      </w:pPr>
      <w:r w:rsidRPr="00022722">
        <w:rPr>
          <w:rFonts w:ascii="Aptos" w:hAnsi="Aptos"/>
          <w:b/>
          <w:bCs/>
          <w:sz w:val="22"/>
          <w:szCs w:val="22"/>
        </w:rPr>
        <w:t>Benefits Group 3: Graduate Assistants</w:t>
      </w:r>
      <w:r w:rsidR="0087274A" w:rsidRPr="00022722">
        <w:rPr>
          <w:rFonts w:ascii="Aptos" w:hAnsi="Aptos"/>
          <w:b/>
          <w:bCs/>
          <w:sz w:val="22"/>
          <w:szCs w:val="22"/>
        </w:rPr>
        <w:tab/>
      </w:r>
      <w:r w:rsidR="00AE6B51">
        <w:rPr>
          <w:rFonts w:ascii="Aptos" w:hAnsi="Aptos"/>
          <w:b/>
          <w:bCs/>
          <w:sz w:val="22"/>
          <w:szCs w:val="22"/>
        </w:rPr>
        <w:t>5</w:t>
      </w:r>
      <w:r w:rsidR="003D2CA7">
        <w:rPr>
          <w:rFonts w:ascii="Aptos" w:hAnsi="Aptos"/>
          <w:b/>
          <w:bCs/>
          <w:sz w:val="22"/>
          <w:szCs w:val="22"/>
        </w:rPr>
        <w:t>.</w:t>
      </w:r>
      <w:r w:rsidR="00AE6B51">
        <w:rPr>
          <w:rFonts w:ascii="Aptos" w:hAnsi="Aptos"/>
          <w:b/>
          <w:bCs/>
          <w:sz w:val="22"/>
          <w:szCs w:val="22"/>
        </w:rPr>
        <w:t>7</w:t>
      </w:r>
      <w:r w:rsidR="003D2CA7">
        <w:rPr>
          <w:rFonts w:ascii="Aptos" w:hAnsi="Aptos"/>
          <w:b/>
          <w:bCs/>
          <w:sz w:val="22"/>
          <w:szCs w:val="22"/>
        </w:rPr>
        <w:t>0</w:t>
      </w:r>
      <w:r w:rsidR="0087274A" w:rsidRPr="00022722">
        <w:rPr>
          <w:rFonts w:ascii="Aptos" w:hAnsi="Aptos"/>
          <w:b/>
          <w:bCs/>
          <w:sz w:val="22"/>
          <w:szCs w:val="22"/>
        </w:rPr>
        <w:t>%</w:t>
      </w:r>
    </w:p>
    <w:p w14:paraId="71CB83E7" w14:textId="2BE2B070" w:rsidR="007961CB" w:rsidRPr="00022722" w:rsidRDefault="0092179B" w:rsidP="0078166F">
      <w:pPr>
        <w:pStyle w:val="BodyText"/>
        <w:tabs>
          <w:tab w:val="clear" w:pos="1260"/>
        </w:tabs>
        <w:ind w:firstLine="450"/>
        <w:rPr>
          <w:rFonts w:ascii="Aptos" w:hAnsi="Aptos"/>
          <w:i/>
          <w:iCs/>
          <w:sz w:val="22"/>
          <w:szCs w:val="22"/>
        </w:rPr>
      </w:pPr>
      <w:r w:rsidRPr="00022722">
        <w:rPr>
          <w:rFonts w:ascii="Aptos" w:hAnsi="Aptos"/>
          <w:b/>
          <w:bCs/>
          <w:sz w:val="22"/>
          <w:szCs w:val="22"/>
        </w:rPr>
        <w:t xml:space="preserve">Includes: </w:t>
      </w:r>
      <w:r w:rsidRPr="00022722">
        <w:rPr>
          <w:rFonts w:ascii="Aptos" w:hAnsi="Aptos"/>
          <w:i/>
          <w:iCs/>
          <w:sz w:val="22"/>
          <w:szCs w:val="22"/>
        </w:rPr>
        <w:t>Graduate Assistants (salaried)</w:t>
      </w:r>
    </w:p>
    <w:p w14:paraId="037B1523" w14:textId="77777777" w:rsidR="00765BF8" w:rsidRPr="00022722" w:rsidRDefault="00765BF8" w:rsidP="0078166F">
      <w:pPr>
        <w:pStyle w:val="BodyText"/>
        <w:tabs>
          <w:tab w:val="clear" w:pos="1260"/>
        </w:tabs>
        <w:ind w:firstLine="450"/>
        <w:rPr>
          <w:rFonts w:ascii="Aptos" w:hAnsi="Aptos"/>
          <w:i/>
          <w:iCs/>
          <w:sz w:val="22"/>
          <w:szCs w:val="22"/>
        </w:rPr>
      </w:pPr>
    </w:p>
    <w:tbl>
      <w:tblPr>
        <w:tblW w:w="5670" w:type="dxa"/>
        <w:tblInd w:w="450" w:type="dxa"/>
        <w:tblLook w:val="04A0" w:firstRow="1" w:lastRow="0" w:firstColumn="1" w:lastColumn="0" w:noHBand="0" w:noVBand="1"/>
      </w:tblPr>
      <w:tblGrid>
        <w:gridCol w:w="1584"/>
        <w:gridCol w:w="3096"/>
        <w:gridCol w:w="990"/>
      </w:tblGrid>
      <w:tr w:rsidR="0058795F" w:rsidRPr="00022722" w14:paraId="2ABD04FD" w14:textId="77777777" w:rsidTr="00B80968">
        <w:trPr>
          <w:trHeight w:val="300"/>
        </w:trPr>
        <w:tc>
          <w:tcPr>
            <w:tcW w:w="1584" w:type="dxa"/>
            <w:tcBorders>
              <w:top w:val="nil"/>
              <w:left w:val="nil"/>
              <w:bottom w:val="nil"/>
              <w:right w:val="nil"/>
            </w:tcBorders>
            <w:noWrap/>
            <w:vAlign w:val="bottom"/>
            <w:hideMark/>
          </w:tcPr>
          <w:p w14:paraId="70147DCB" w14:textId="77777777" w:rsidR="0058795F" w:rsidRPr="00022722" w:rsidRDefault="0058795F" w:rsidP="0058795F">
            <w:pPr>
              <w:rPr>
                <w:rFonts w:ascii="Aptos" w:hAnsi="Aptos"/>
                <w:b/>
                <w:bCs/>
                <w:color w:val="000000"/>
                <w:szCs w:val="22"/>
              </w:rPr>
            </w:pPr>
            <w:r w:rsidRPr="00022722">
              <w:rPr>
                <w:rFonts w:ascii="Aptos" w:hAnsi="Aptos"/>
                <w:b/>
                <w:bCs/>
                <w:color w:val="000000"/>
                <w:szCs w:val="22"/>
              </w:rPr>
              <w:t xml:space="preserve">Components: </w:t>
            </w:r>
          </w:p>
        </w:tc>
        <w:tc>
          <w:tcPr>
            <w:tcW w:w="3096" w:type="dxa"/>
            <w:tcBorders>
              <w:top w:val="nil"/>
              <w:left w:val="nil"/>
              <w:bottom w:val="nil"/>
              <w:right w:val="nil"/>
            </w:tcBorders>
            <w:noWrap/>
            <w:vAlign w:val="bottom"/>
            <w:hideMark/>
          </w:tcPr>
          <w:p w14:paraId="5D2AC18A" w14:textId="77777777" w:rsidR="0058795F" w:rsidRPr="00022722" w:rsidRDefault="0058795F" w:rsidP="0058795F">
            <w:pPr>
              <w:rPr>
                <w:rFonts w:ascii="Aptos" w:hAnsi="Aptos"/>
                <w:color w:val="000000"/>
                <w:szCs w:val="22"/>
              </w:rPr>
            </w:pPr>
            <w:r w:rsidRPr="00022722">
              <w:rPr>
                <w:rFonts w:ascii="Aptos" w:hAnsi="Aptos"/>
                <w:color w:val="000000"/>
                <w:szCs w:val="22"/>
              </w:rPr>
              <w:t>Worker's Compensation</w:t>
            </w:r>
          </w:p>
        </w:tc>
        <w:tc>
          <w:tcPr>
            <w:tcW w:w="990" w:type="dxa"/>
            <w:tcBorders>
              <w:top w:val="nil"/>
              <w:left w:val="nil"/>
              <w:bottom w:val="nil"/>
              <w:right w:val="nil"/>
            </w:tcBorders>
            <w:noWrap/>
            <w:vAlign w:val="bottom"/>
            <w:hideMark/>
          </w:tcPr>
          <w:p w14:paraId="4C4FC172" w14:textId="3B986B6F" w:rsidR="0058795F" w:rsidRPr="00022722" w:rsidRDefault="0058795F" w:rsidP="0058795F">
            <w:pPr>
              <w:jc w:val="right"/>
              <w:rPr>
                <w:rFonts w:ascii="Aptos" w:hAnsi="Aptos"/>
                <w:color w:val="000000"/>
                <w:szCs w:val="22"/>
              </w:rPr>
            </w:pPr>
            <w:r w:rsidRPr="00022722">
              <w:rPr>
                <w:rFonts w:ascii="Aptos" w:hAnsi="Aptos"/>
                <w:color w:val="000000"/>
                <w:szCs w:val="22"/>
              </w:rPr>
              <w:t>0.</w:t>
            </w:r>
            <w:r w:rsidR="003D2CA7">
              <w:rPr>
                <w:rFonts w:ascii="Aptos" w:hAnsi="Aptos"/>
                <w:color w:val="000000"/>
                <w:szCs w:val="22"/>
              </w:rPr>
              <w:t>03</w:t>
            </w:r>
            <w:r w:rsidRPr="00022722">
              <w:rPr>
                <w:rFonts w:ascii="Aptos" w:hAnsi="Aptos"/>
                <w:color w:val="000000"/>
                <w:szCs w:val="22"/>
              </w:rPr>
              <w:t>%</w:t>
            </w:r>
          </w:p>
        </w:tc>
      </w:tr>
      <w:tr w:rsidR="0058795F" w:rsidRPr="00022722" w14:paraId="5247DBF9" w14:textId="77777777" w:rsidTr="00B80968">
        <w:trPr>
          <w:trHeight w:val="300"/>
        </w:trPr>
        <w:tc>
          <w:tcPr>
            <w:tcW w:w="1584" w:type="dxa"/>
            <w:tcBorders>
              <w:top w:val="nil"/>
              <w:left w:val="nil"/>
              <w:bottom w:val="nil"/>
              <w:right w:val="nil"/>
            </w:tcBorders>
            <w:noWrap/>
            <w:vAlign w:val="bottom"/>
            <w:hideMark/>
          </w:tcPr>
          <w:p w14:paraId="307517D5" w14:textId="77777777" w:rsidR="0058795F" w:rsidRPr="00022722" w:rsidRDefault="0058795F" w:rsidP="0058795F">
            <w:pPr>
              <w:jc w:val="right"/>
              <w:rPr>
                <w:rFonts w:ascii="Aptos" w:hAnsi="Aptos"/>
                <w:color w:val="000000"/>
                <w:szCs w:val="22"/>
              </w:rPr>
            </w:pPr>
          </w:p>
        </w:tc>
        <w:tc>
          <w:tcPr>
            <w:tcW w:w="3096" w:type="dxa"/>
            <w:tcBorders>
              <w:top w:val="nil"/>
              <w:left w:val="nil"/>
              <w:bottom w:val="nil"/>
              <w:right w:val="nil"/>
            </w:tcBorders>
            <w:noWrap/>
            <w:vAlign w:val="bottom"/>
            <w:hideMark/>
          </w:tcPr>
          <w:p w14:paraId="17200984" w14:textId="77777777" w:rsidR="0058795F" w:rsidRPr="00022722" w:rsidRDefault="0058795F" w:rsidP="0058795F">
            <w:pPr>
              <w:rPr>
                <w:rFonts w:ascii="Aptos" w:hAnsi="Aptos"/>
                <w:color w:val="000000"/>
                <w:szCs w:val="22"/>
              </w:rPr>
            </w:pPr>
            <w:r w:rsidRPr="00022722">
              <w:rPr>
                <w:rFonts w:ascii="Aptos" w:hAnsi="Aptos"/>
                <w:color w:val="000000"/>
                <w:szCs w:val="22"/>
              </w:rPr>
              <w:t>Graduate Assistant Medical</w:t>
            </w:r>
          </w:p>
        </w:tc>
        <w:tc>
          <w:tcPr>
            <w:tcW w:w="990" w:type="dxa"/>
            <w:tcBorders>
              <w:top w:val="nil"/>
              <w:left w:val="nil"/>
              <w:bottom w:val="nil"/>
              <w:right w:val="nil"/>
            </w:tcBorders>
            <w:noWrap/>
            <w:vAlign w:val="bottom"/>
            <w:hideMark/>
          </w:tcPr>
          <w:p w14:paraId="4319DD34" w14:textId="64BDD4BA" w:rsidR="0058795F" w:rsidRPr="00022722" w:rsidRDefault="0058795F" w:rsidP="0058795F">
            <w:pPr>
              <w:jc w:val="right"/>
              <w:rPr>
                <w:rFonts w:ascii="Aptos" w:hAnsi="Aptos"/>
                <w:color w:val="000000"/>
                <w:szCs w:val="22"/>
              </w:rPr>
            </w:pPr>
            <w:r w:rsidRPr="00022722">
              <w:rPr>
                <w:rFonts w:ascii="Aptos" w:hAnsi="Aptos"/>
                <w:color w:val="000000"/>
                <w:szCs w:val="22"/>
              </w:rPr>
              <w:t>5.</w:t>
            </w:r>
            <w:r w:rsidR="003D2CA7">
              <w:rPr>
                <w:rFonts w:ascii="Aptos" w:hAnsi="Aptos"/>
                <w:color w:val="000000"/>
                <w:szCs w:val="22"/>
              </w:rPr>
              <w:t>5</w:t>
            </w:r>
            <w:r w:rsidR="002557C4">
              <w:rPr>
                <w:rFonts w:ascii="Aptos" w:hAnsi="Aptos"/>
                <w:color w:val="000000"/>
                <w:szCs w:val="22"/>
              </w:rPr>
              <w:t>1</w:t>
            </w:r>
            <w:r w:rsidRPr="00022722">
              <w:rPr>
                <w:rFonts w:ascii="Aptos" w:hAnsi="Aptos"/>
                <w:color w:val="000000"/>
                <w:szCs w:val="22"/>
              </w:rPr>
              <w:t>%</w:t>
            </w:r>
          </w:p>
        </w:tc>
      </w:tr>
      <w:tr w:rsidR="0058795F" w:rsidRPr="00022722" w14:paraId="37AC3EFD" w14:textId="77777777" w:rsidTr="00B80968">
        <w:trPr>
          <w:trHeight w:val="300"/>
        </w:trPr>
        <w:tc>
          <w:tcPr>
            <w:tcW w:w="1584" w:type="dxa"/>
            <w:tcBorders>
              <w:top w:val="nil"/>
              <w:left w:val="nil"/>
              <w:bottom w:val="nil"/>
              <w:right w:val="nil"/>
            </w:tcBorders>
            <w:noWrap/>
            <w:vAlign w:val="bottom"/>
            <w:hideMark/>
          </w:tcPr>
          <w:p w14:paraId="29CEAF42" w14:textId="77777777" w:rsidR="0058795F" w:rsidRPr="00022722" w:rsidRDefault="0058795F" w:rsidP="0058795F">
            <w:pPr>
              <w:jc w:val="right"/>
              <w:rPr>
                <w:rFonts w:ascii="Aptos" w:hAnsi="Aptos"/>
                <w:color w:val="000000"/>
                <w:szCs w:val="22"/>
              </w:rPr>
            </w:pPr>
          </w:p>
        </w:tc>
        <w:tc>
          <w:tcPr>
            <w:tcW w:w="3096" w:type="dxa"/>
            <w:tcBorders>
              <w:top w:val="nil"/>
              <w:left w:val="nil"/>
              <w:bottom w:val="nil"/>
              <w:right w:val="nil"/>
            </w:tcBorders>
            <w:noWrap/>
            <w:vAlign w:val="bottom"/>
            <w:hideMark/>
          </w:tcPr>
          <w:p w14:paraId="79263B9C" w14:textId="77777777" w:rsidR="0058795F" w:rsidRPr="00022722" w:rsidRDefault="0058795F" w:rsidP="0058795F">
            <w:pPr>
              <w:rPr>
                <w:rFonts w:ascii="Aptos" w:hAnsi="Aptos"/>
                <w:color w:val="000000"/>
                <w:szCs w:val="22"/>
              </w:rPr>
            </w:pPr>
            <w:r w:rsidRPr="00022722">
              <w:rPr>
                <w:rFonts w:ascii="Aptos" w:hAnsi="Aptos"/>
                <w:color w:val="000000"/>
                <w:szCs w:val="22"/>
              </w:rPr>
              <w:t>Prior Period Adjustment</w:t>
            </w:r>
          </w:p>
        </w:tc>
        <w:tc>
          <w:tcPr>
            <w:tcW w:w="990" w:type="dxa"/>
            <w:tcBorders>
              <w:top w:val="nil"/>
              <w:left w:val="nil"/>
              <w:bottom w:val="nil"/>
              <w:right w:val="nil"/>
            </w:tcBorders>
            <w:noWrap/>
            <w:vAlign w:val="bottom"/>
            <w:hideMark/>
          </w:tcPr>
          <w:p w14:paraId="4AC9B832" w14:textId="6344C3A5" w:rsidR="0058795F" w:rsidRPr="00022722" w:rsidRDefault="0058795F" w:rsidP="0058795F">
            <w:pPr>
              <w:jc w:val="right"/>
              <w:rPr>
                <w:rFonts w:ascii="Aptos" w:hAnsi="Aptos"/>
                <w:color w:val="000000"/>
                <w:szCs w:val="22"/>
              </w:rPr>
            </w:pPr>
            <w:r w:rsidRPr="00022722">
              <w:rPr>
                <w:rFonts w:ascii="Aptos" w:hAnsi="Aptos"/>
                <w:color w:val="000000"/>
                <w:szCs w:val="22"/>
              </w:rPr>
              <w:t>0.</w:t>
            </w:r>
            <w:r w:rsidR="002557C4">
              <w:rPr>
                <w:rFonts w:ascii="Aptos" w:hAnsi="Aptos"/>
                <w:color w:val="000000"/>
                <w:szCs w:val="22"/>
              </w:rPr>
              <w:t>16</w:t>
            </w:r>
            <w:r w:rsidRPr="00022722">
              <w:rPr>
                <w:rFonts w:ascii="Aptos" w:hAnsi="Aptos"/>
                <w:color w:val="000000"/>
                <w:szCs w:val="22"/>
              </w:rPr>
              <w:t>%</w:t>
            </w:r>
          </w:p>
        </w:tc>
      </w:tr>
    </w:tbl>
    <w:p w14:paraId="6204A351" w14:textId="77777777" w:rsidR="00183FA5" w:rsidRDefault="00183FA5" w:rsidP="0078166F">
      <w:pPr>
        <w:pStyle w:val="BodyText"/>
        <w:tabs>
          <w:tab w:val="clear" w:pos="1260"/>
        </w:tabs>
        <w:ind w:firstLine="450"/>
        <w:rPr>
          <w:rFonts w:ascii="Aptos" w:hAnsi="Aptos"/>
          <w:i/>
          <w:iCs/>
        </w:rPr>
      </w:pPr>
    </w:p>
    <w:p w14:paraId="7DDD02D5" w14:textId="77777777" w:rsidR="00B80968" w:rsidRDefault="00B80968" w:rsidP="00C14967">
      <w:pPr>
        <w:pStyle w:val="BodyText"/>
        <w:tabs>
          <w:tab w:val="clear" w:pos="1260"/>
          <w:tab w:val="left" w:leader="dot" w:pos="8640"/>
        </w:tabs>
        <w:ind w:firstLine="446"/>
        <w:rPr>
          <w:rFonts w:ascii="Aptos" w:hAnsi="Aptos"/>
          <w:b/>
          <w:bCs/>
        </w:rPr>
      </w:pPr>
    </w:p>
    <w:p w14:paraId="401D67DA" w14:textId="50AFA86B" w:rsidR="00E86737" w:rsidRPr="00022722" w:rsidRDefault="00D10A48" w:rsidP="00C14967">
      <w:pPr>
        <w:pStyle w:val="BodyText"/>
        <w:tabs>
          <w:tab w:val="clear" w:pos="1260"/>
          <w:tab w:val="left" w:leader="dot" w:pos="8640"/>
        </w:tabs>
        <w:ind w:firstLine="446"/>
        <w:rPr>
          <w:rFonts w:ascii="Aptos" w:hAnsi="Aptos"/>
          <w:b/>
          <w:bCs/>
          <w:sz w:val="22"/>
          <w:szCs w:val="22"/>
        </w:rPr>
      </w:pPr>
      <w:r w:rsidRPr="00022722">
        <w:rPr>
          <w:rFonts w:ascii="Aptos" w:hAnsi="Aptos"/>
          <w:b/>
          <w:bCs/>
          <w:sz w:val="22"/>
          <w:szCs w:val="22"/>
        </w:rPr>
        <w:lastRenderedPageBreak/>
        <w:t>Benefits Group 4: Summer Salaries</w:t>
      </w:r>
      <w:r w:rsidR="00E86737" w:rsidRPr="00022722">
        <w:rPr>
          <w:rFonts w:ascii="Aptos" w:hAnsi="Aptos"/>
          <w:b/>
          <w:bCs/>
          <w:sz w:val="22"/>
          <w:szCs w:val="22"/>
        </w:rPr>
        <w:tab/>
      </w:r>
      <w:r w:rsidR="00C14967" w:rsidRPr="00022722">
        <w:rPr>
          <w:rFonts w:ascii="Aptos" w:hAnsi="Aptos"/>
          <w:b/>
          <w:bCs/>
          <w:sz w:val="22"/>
          <w:szCs w:val="22"/>
        </w:rPr>
        <w:t>See Rates Below.</w:t>
      </w:r>
    </w:p>
    <w:p w14:paraId="0E96A7BF" w14:textId="4325E326" w:rsidR="00D10A48" w:rsidRPr="00022722" w:rsidRDefault="00E86737" w:rsidP="00C14967">
      <w:pPr>
        <w:ind w:left="1166" w:hanging="720"/>
        <w:jc w:val="both"/>
        <w:rPr>
          <w:rFonts w:ascii="Aptos" w:hAnsi="Aptos"/>
          <w:i/>
          <w:iCs/>
          <w:szCs w:val="22"/>
        </w:rPr>
      </w:pPr>
      <w:r w:rsidRPr="00022722">
        <w:rPr>
          <w:rFonts w:ascii="Aptos" w:hAnsi="Aptos"/>
          <w:b/>
          <w:bCs/>
          <w:szCs w:val="22"/>
        </w:rPr>
        <w:t>I</w:t>
      </w:r>
      <w:r w:rsidR="00D10A48" w:rsidRPr="00022722">
        <w:rPr>
          <w:rFonts w:ascii="Aptos" w:hAnsi="Aptos"/>
          <w:b/>
          <w:bCs/>
          <w:szCs w:val="22"/>
        </w:rPr>
        <w:t xml:space="preserve">ncludes: </w:t>
      </w:r>
      <w:r w:rsidR="008208D5" w:rsidRPr="00022722">
        <w:rPr>
          <w:rFonts w:ascii="Aptos" w:hAnsi="Aptos"/>
          <w:i/>
          <w:iCs/>
          <w:szCs w:val="22"/>
        </w:rPr>
        <w:t>Extra Compensation (credit), Extra Compensation (non-credit), Extra Compensation (service), Service Award, Summer Research, Summer Teaching</w:t>
      </w:r>
    </w:p>
    <w:p w14:paraId="731BB324" w14:textId="77777777" w:rsidR="00B46676" w:rsidRPr="00022722" w:rsidRDefault="00B46676" w:rsidP="00C14967">
      <w:pPr>
        <w:ind w:left="1166" w:hanging="720"/>
        <w:jc w:val="both"/>
        <w:rPr>
          <w:rFonts w:ascii="Aptos" w:hAnsi="Aptos"/>
          <w:i/>
          <w:iCs/>
          <w:szCs w:val="22"/>
        </w:rPr>
      </w:pPr>
    </w:p>
    <w:p w14:paraId="7572CF55" w14:textId="2A991B2E" w:rsidR="00172C63" w:rsidRPr="00022722" w:rsidRDefault="00172C63" w:rsidP="00773723">
      <w:pPr>
        <w:pStyle w:val="BodyText"/>
        <w:tabs>
          <w:tab w:val="clear" w:pos="1260"/>
          <w:tab w:val="left" w:leader="dot" w:pos="9936"/>
        </w:tabs>
        <w:ind w:firstLine="446"/>
        <w:rPr>
          <w:rFonts w:ascii="Aptos" w:hAnsi="Aptos"/>
          <w:b/>
          <w:bCs/>
          <w:sz w:val="22"/>
          <w:szCs w:val="22"/>
        </w:rPr>
      </w:pPr>
      <w:r w:rsidRPr="00022722">
        <w:rPr>
          <w:rFonts w:ascii="Aptos" w:hAnsi="Aptos"/>
          <w:b/>
          <w:bCs/>
          <w:sz w:val="22"/>
          <w:szCs w:val="22"/>
        </w:rPr>
        <w:t>Institutional Rate</w:t>
      </w:r>
      <w:r w:rsidR="0081602B" w:rsidRPr="00022722">
        <w:rPr>
          <w:rFonts w:ascii="Aptos" w:hAnsi="Aptos"/>
          <w:b/>
          <w:bCs/>
          <w:sz w:val="22"/>
          <w:szCs w:val="22"/>
        </w:rPr>
        <w:tab/>
      </w:r>
      <w:r w:rsidR="00773723" w:rsidRPr="00022722">
        <w:rPr>
          <w:rFonts w:ascii="Aptos" w:hAnsi="Aptos"/>
          <w:b/>
          <w:bCs/>
          <w:sz w:val="22"/>
          <w:szCs w:val="22"/>
        </w:rPr>
        <w:t>1</w:t>
      </w:r>
      <w:r w:rsidR="005714B7">
        <w:rPr>
          <w:rFonts w:ascii="Aptos" w:hAnsi="Aptos"/>
          <w:b/>
          <w:bCs/>
          <w:sz w:val="22"/>
          <w:szCs w:val="22"/>
        </w:rPr>
        <w:t>5</w:t>
      </w:r>
      <w:r w:rsidR="00773723" w:rsidRPr="00022722">
        <w:rPr>
          <w:rFonts w:ascii="Aptos" w:hAnsi="Aptos"/>
          <w:b/>
          <w:bCs/>
          <w:sz w:val="22"/>
          <w:szCs w:val="22"/>
        </w:rPr>
        <w:t>.</w:t>
      </w:r>
      <w:r w:rsidR="00AE6B51">
        <w:rPr>
          <w:rFonts w:ascii="Aptos" w:hAnsi="Aptos"/>
          <w:b/>
          <w:bCs/>
          <w:sz w:val="22"/>
          <w:szCs w:val="22"/>
        </w:rPr>
        <w:t>6</w:t>
      </w:r>
      <w:r w:rsidR="00773723" w:rsidRPr="00022722">
        <w:rPr>
          <w:rFonts w:ascii="Aptos" w:hAnsi="Aptos"/>
          <w:b/>
          <w:bCs/>
          <w:sz w:val="22"/>
          <w:szCs w:val="22"/>
        </w:rPr>
        <w:t>0%</w:t>
      </w:r>
    </w:p>
    <w:tbl>
      <w:tblPr>
        <w:tblpPr w:leftFromText="180" w:rightFromText="180" w:vertAnchor="text" w:horzAnchor="page" w:tblpX="1171" w:tblpY="207"/>
        <w:tblW w:w="5850" w:type="dxa"/>
        <w:tblLook w:val="04A0" w:firstRow="1" w:lastRow="0" w:firstColumn="1" w:lastColumn="0" w:noHBand="0" w:noVBand="1"/>
      </w:tblPr>
      <w:tblGrid>
        <w:gridCol w:w="1584"/>
        <w:gridCol w:w="3186"/>
        <w:gridCol w:w="1080"/>
      </w:tblGrid>
      <w:tr w:rsidR="004B6086" w:rsidRPr="00022722" w14:paraId="2583AD57" w14:textId="77777777" w:rsidTr="0058679B">
        <w:trPr>
          <w:trHeight w:val="300"/>
        </w:trPr>
        <w:tc>
          <w:tcPr>
            <w:tcW w:w="1584" w:type="dxa"/>
            <w:tcBorders>
              <w:top w:val="nil"/>
              <w:left w:val="nil"/>
              <w:bottom w:val="nil"/>
              <w:right w:val="nil"/>
            </w:tcBorders>
            <w:noWrap/>
            <w:vAlign w:val="bottom"/>
            <w:hideMark/>
          </w:tcPr>
          <w:p w14:paraId="6AB29884" w14:textId="77777777" w:rsidR="004B6086" w:rsidRPr="00022722" w:rsidRDefault="004B6086" w:rsidP="004B6086">
            <w:pPr>
              <w:rPr>
                <w:rFonts w:ascii="Aptos" w:hAnsi="Aptos"/>
                <w:b/>
                <w:bCs/>
                <w:color w:val="000000"/>
                <w:szCs w:val="22"/>
              </w:rPr>
            </w:pPr>
            <w:r w:rsidRPr="00022722">
              <w:rPr>
                <w:rFonts w:ascii="Aptos" w:hAnsi="Aptos"/>
                <w:b/>
                <w:bCs/>
                <w:color w:val="000000"/>
                <w:szCs w:val="22"/>
              </w:rPr>
              <w:t xml:space="preserve">Components: </w:t>
            </w:r>
          </w:p>
        </w:tc>
        <w:tc>
          <w:tcPr>
            <w:tcW w:w="3186" w:type="dxa"/>
            <w:tcBorders>
              <w:top w:val="nil"/>
              <w:left w:val="nil"/>
              <w:bottom w:val="nil"/>
              <w:right w:val="nil"/>
            </w:tcBorders>
            <w:noWrap/>
            <w:vAlign w:val="bottom"/>
            <w:hideMark/>
          </w:tcPr>
          <w:p w14:paraId="6091F477" w14:textId="77777777" w:rsidR="004B6086" w:rsidRPr="00022722" w:rsidRDefault="004B6086" w:rsidP="004B6086">
            <w:pPr>
              <w:rPr>
                <w:rFonts w:ascii="Aptos" w:hAnsi="Aptos"/>
                <w:color w:val="000000"/>
                <w:szCs w:val="22"/>
              </w:rPr>
            </w:pPr>
            <w:r w:rsidRPr="00022722">
              <w:rPr>
                <w:rFonts w:ascii="Aptos" w:hAnsi="Aptos"/>
                <w:color w:val="000000"/>
                <w:szCs w:val="22"/>
              </w:rPr>
              <w:t>Worker's Compensation</w:t>
            </w:r>
          </w:p>
        </w:tc>
        <w:tc>
          <w:tcPr>
            <w:tcW w:w="1080" w:type="dxa"/>
            <w:tcBorders>
              <w:top w:val="nil"/>
              <w:left w:val="nil"/>
              <w:bottom w:val="nil"/>
              <w:right w:val="nil"/>
            </w:tcBorders>
            <w:noWrap/>
            <w:vAlign w:val="bottom"/>
            <w:hideMark/>
          </w:tcPr>
          <w:p w14:paraId="5A5C6460" w14:textId="16982176" w:rsidR="004B6086" w:rsidRPr="00022722" w:rsidRDefault="004B6086" w:rsidP="004B6086">
            <w:pPr>
              <w:jc w:val="right"/>
              <w:rPr>
                <w:rFonts w:ascii="Aptos" w:hAnsi="Aptos"/>
                <w:color w:val="000000"/>
                <w:szCs w:val="22"/>
              </w:rPr>
            </w:pPr>
            <w:r w:rsidRPr="00022722">
              <w:rPr>
                <w:rFonts w:ascii="Aptos" w:hAnsi="Aptos"/>
                <w:color w:val="000000"/>
                <w:szCs w:val="22"/>
              </w:rPr>
              <w:t>0.</w:t>
            </w:r>
            <w:r w:rsidR="005714B7">
              <w:rPr>
                <w:rFonts w:ascii="Aptos" w:hAnsi="Aptos"/>
                <w:color w:val="000000"/>
                <w:szCs w:val="22"/>
              </w:rPr>
              <w:t>03</w:t>
            </w:r>
            <w:r w:rsidRPr="00022722">
              <w:rPr>
                <w:rFonts w:ascii="Aptos" w:hAnsi="Aptos"/>
                <w:color w:val="000000"/>
                <w:szCs w:val="22"/>
              </w:rPr>
              <w:t>%</w:t>
            </w:r>
          </w:p>
        </w:tc>
      </w:tr>
      <w:tr w:rsidR="00FB6DE9" w:rsidRPr="00022722" w14:paraId="50986ACF" w14:textId="77777777" w:rsidTr="0058679B">
        <w:trPr>
          <w:trHeight w:val="300"/>
        </w:trPr>
        <w:tc>
          <w:tcPr>
            <w:tcW w:w="1584" w:type="dxa"/>
            <w:tcBorders>
              <w:top w:val="nil"/>
              <w:left w:val="nil"/>
              <w:bottom w:val="nil"/>
              <w:right w:val="nil"/>
            </w:tcBorders>
            <w:noWrap/>
            <w:vAlign w:val="bottom"/>
          </w:tcPr>
          <w:p w14:paraId="1F33AA06" w14:textId="77777777" w:rsidR="00FB6DE9" w:rsidRPr="00022722" w:rsidRDefault="00FB6DE9" w:rsidP="004B6086">
            <w:pPr>
              <w:jc w:val="right"/>
              <w:rPr>
                <w:rFonts w:ascii="Aptos" w:hAnsi="Aptos"/>
                <w:color w:val="000000"/>
                <w:szCs w:val="22"/>
              </w:rPr>
            </w:pPr>
          </w:p>
        </w:tc>
        <w:tc>
          <w:tcPr>
            <w:tcW w:w="3186" w:type="dxa"/>
            <w:tcBorders>
              <w:top w:val="nil"/>
              <w:left w:val="nil"/>
              <w:bottom w:val="nil"/>
              <w:right w:val="nil"/>
            </w:tcBorders>
            <w:noWrap/>
            <w:vAlign w:val="bottom"/>
          </w:tcPr>
          <w:p w14:paraId="1C0E5A63" w14:textId="34AFB92A" w:rsidR="00FB6DE9" w:rsidRPr="00022722" w:rsidRDefault="00FB6DE9" w:rsidP="004B6086">
            <w:pPr>
              <w:rPr>
                <w:rFonts w:ascii="Aptos" w:hAnsi="Aptos"/>
                <w:color w:val="000000"/>
                <w:szCs w:val="22"/>
              </w:rPr>
            </w:pPr>
            <w:r>
              <w:rPr>
                <w:rFonts w:ascii="Aptos" w:hAnsi="Aptos"/>
                <w:color w:val="000000"/>
                <w:szCs w:val="22"/>
              </w:rPr>
              <w:t>Unemployment</w:t>
            </w:r>
          </w:p>
        </w:tc>
        <w:tc>
          <w:tcPr>
            <w:tcW w:w="1080" w:type="dxa"/>
            <w:tcBorders>
              <w:top w:val="nil"/>
              <w:left w:val="nil"/>
              <w:bottom w:val="nil"/>
              <w:right w:val="nil"/>
            </w:tcBorders>
            <w:noWrap/>
            <w:vAlign w:val="bottom"/>
          </w:tcPr>
          <w:p w14:paraId="6DAE3E49" w14:textId="09B45FE7" w:rsidR="00FB6DE9" w:rsidRPr="00022722" w:rsidRDefault="00FB6DE9" w:rsidP="004B6086">
            <w:pPr>
              <w:jc w:val="right"/>
              <w:rPr>
                <w:rFonts w:ascii="Aptos" w:hAnsi="Aptos"/>
                <w:color w:val="000000"/>
                <w:szCs w:val="22"/>
              </w:rPr>
            </w:pPr>
            <w:r>
              <w:rPr>
                <w:rFonts w:ascii="Aptos" w:hAnsi="Aptos"/>
                <w:color w:val="000000"/>
                <w:szCs w:val="22"/>
              </w:rPr>
              <w:t>0.01%</w:t>
            </w:r>
          </w:p>
        </w:tc>
      </w:tr>
      <w:tr w:rsidR="004B6086" w:rsidRPr="00022722" w14:paraId="2E58740F" w14:textId="77777777" w:rsidTr="0058679B">
        <w:trPr>
          <w:trHeight w:val="300"/>
        </w:trPr>
        <w:tc>
          <w:tcPr>
            <w:tcW w:w="1584" w:type="dxa"/>
            <w:tcBorders>
              <w:top w:val="nil"/>
              <w:left w:val="nil"/>
              <w:bottom w:val="nil"/>
              <w:right w:val="nil"/>
            </w:tcBorders>
            <w:noWrap/>
            <w:vAlign w:val="bottom"/>
            <w:hideMark/>
          </w:tcPr>
          <w:p w14:paraId="479D9CC0" w14:textId="77777777" w:rsidR="004B6086" w:rsidRPr="00022722" w:rsidRDefault="004B6086" w:rsidP="004B6086">
            <w:pPr>
              <w:jc w:val="right"/>
              <w:rPr>
                <w:rFonts w:ascii="Aptos" w:hAnsi="Aptos"/>
                <w:color w:val="000000"/>
                <w:szCs w:val="22"/>
              </w:rPr>
            </w:pPr>
          </w:p>
        </w:tc>
        <w:tc>
          <w:tcPr>
            <w:tcW w:w="3186" w:type="dxa"/>
            <w:tcBorders>
              <w:top w:val="nil"/>
              <w:left w:val="nil"/>
              <w:bottom w:val="nil"/>
              <w:right w:val="nil"/>
            </w:tcBorders>
            <w:noWrap/>
            <w:vAlign w:val="bottom"/>
            <w:hideMark/>
          </w:tcPr>
          <w:p w14:paraId="049349CB" w14:textId="77777777" w:rsidR="004B6086" w:rsidRPr="00022722" w:rsidRDefault="004B6086" w:rsidP="004B6086">
            <w:pPr>
              <w:rPr>
                <w:rFonts w:ascii="Aptos" w:hAnsi="Aptos"/>
                <w:color w:val="000000"/>
                <w:szCs w:val="22"/>
              </w:rPr>
            </w:pPr>
            <w:r w:rsidRPr="00022722">
              <w:rPr>
                <w:rFonts w:ascii="Aptos" w:hAnsi="Aptos"/>
                <w:color w:val="000000"/>
                <w:szCs w:val="22"/>
              </w:rPr>
              <w:t>FICA and Medicare</w:t>
            </w:r>
          </w:p>
        </w:tc>
        <w:tc>
          <w:tcPr>
            <w:tcW w:w="1080" w:type="dxa"/>
            <w:tcBorders>
              <w:top w:val="nil"/>
              <w:left w:val="nil"/>
              <w:bottom w:val="nil"/>
              <w:right w:val="nil"/>
            </w:tcBorders>
            <w:noWrap/>
            <w:vAlign w:val="bottom"/>
            <w:hideMark/>
          </w:tcPr>
          <w:p w14:paraId="2182B4A2" w14:textId="2C6E551E" w:rsidR="004B6086" w:rsidRPr="00022722" w:rsidRDefault="004B6086" w:rsidP="004B6086">
            <w:pPr>
              <w:jc w:val="right"/>
              <w:rPr>
                <w:rFonts w:ascii="Aptos" w:hAnsi="Aptos"/>
                <w:color w:val="000000"/>
                <w:szCs w:val="22"/>
              </w:rPr>
            </w:pPr>
            <w:r w:rsidRPr="00022722">
              <w:rPr>
                <w:rFonts w:ascii="Aptos" w:hAnsi="Aptos"/>
                <w:color w:val="000000"/>
                <w:szCs w:val="22"/>
              </w:rPr>
              <w:t>7.2</w:t>
            </w:r>
            <w:r w:rsidR="001B6093">
              <w:rPr>
                <w:rFonts w:ascii="Aptos" w:hAnsi="Aptos"/>
                <w:color w:val="000000"/>
                <w:szCs w:val="22"/>
              </w:rPr>
              <w:t>2</w:t>
            </w:r>
            <w:r w:rsidRPr="00022722">
              <w:rPr>
                <w:rFonts w:ascii="Aptos" w:hAnsi="Aptos"/>
                <w:color w:val="000000"/>
                <w:szCs w:val="22"/>
              </w:rPr>
              <w:t>%</w:t>
            </w:r>
          </w:p>
        </w:tc>
      </w:tr>
      <w:tr w:rsidR="004B6086" w:rsidRPr="00022722" w14:paraId="5B211649" w14:textId="77777777" w:rsidTr="0058679B">
        <w:trPr>
          <w:trHeight w:val="300"/>
        </w:trPr>
        <w:tc>
          <w:tcPr>
            <w:tcW w:w="1584" w:type="dxa"/>
            <w:tcBorders>
              <w:top w:val="nil"/>
              <w:left w:val="nil"/>
              <w:bottom w:val="nil"/>
              <w:right w:val="nil"/>
            </w:tcBorders>
            <w:noWrap/>
            <w:vAlign w:val="bottom"/>
            <w:hideMark/>
          </w:tcPr>
          <w:p w14:paraId="126928B0" w14:textId="77777777" w:rsidR="004B6086" w:rsidRPr="00022722" w:rsidRDefault="004B6086" w:rsidP="004B6086">
            <w:pPr>
              <w:jc w:val="right"/>
              <w:rPr>
                <w:rFonts w:ascii="Aptos" w:hAnsi="Aptos"/>
                <w:color w:val="000000"/>
                <w:szCs w:val="22"/>
              </w:rPr>
            </w:pPr>
          </w:p>
        </w:tc>
        <w:tc>
          <w:tcPr>
            <w:tcW w:w="3186" w:type="dxa"/>
            <w:tcBorders>
              <w:top w:val="nil"/>
              <w:left w:val="nil"/>
              <w:bottom w:val="nil"/>
              <w:right w:val="nil"/>
            </w:tcBorders>
            <w:noWrap/>
            <w:vAlign w:val="bottom"/>
            <w:hideMark/>
          </w:tcPr>
          <w:p w14:paraId="674A951E" w14:textId="77777777" w:rsidR="004B6086" w:rsidRPr="00022722" w:rsidRDefault="004B6086" w:rsidP="004B6086">
            <w:pPr>
              <w:rPr>
                <w:rFonts w:ascii="Aptos" w:hAnsi="Aptos"/>
                <w:color w:val="000000"/>
                <w:szCs w:val="22"/>
              </w:rPr>
            </w:pPr>
            <w:r w:rsidRPr="00022722">
              <w:rPr>
                <w:rFonts w:ascii="Aptos" w:hAnsi="Aptos"/>
                <w:color w:val="000000"/>
                <w:szCs w:val="22"/>
              </w:rPr>
              <w:t>Retirement</w:t>
            </w:r>
          </w:p>
        </w:tc>
        <w:tc>
          <w:tcPr>
            <w:tcW w:w="1080" w:type="dxa"/>
            <w:tcBorders>
              <w:top w:val="nil"/>
              <w:left w:val="nil"/>
              <w:bottom w:val="nil"/>
              <w:right w:val="nil"/>
            </w:tcBorders>
            <w:noWrap/>
            <w:vAlign w:val="bottom"/>
            <w:hideMark/>
          </w:tcPr>
          <w:p w14:paraId="33478E0B" w14:textId="67C95FCF" w:rsidR="004B6086" w:rsidRPr="00022722" w:rsidRDefault="004B6086" w:rsidP="004B6086">
            <w:pPr>
              <w:jc w:val="right"/>
              <w:rPr>
                <w:rFonts w:ascii="Aptos" w:hAnsi="Aptos"/>
                <w:color w:val="000000"/>
                <w:szCs w:val="22"/>
              </w:rPr>
            </w:pPr>
            <w:r w:rsidRPr="00022722">
              <w:rPr>
                <w:rFonts w:ascii="Aptos" w:hAnsi="Aptos"/>
                <w:color w:val="000000"/>
                <w:szCs w:val="22"/>
              </w:rPr>
              <w:t>8.</w:t>
            </w:r>
            <w:r w:rsidR="001B6093">
              <w:rPr>
                <w:rFonts w:ascii="Aptos" w:hAnsi="Aptos"/>
                <w:color w:val="000000"/>
                <w:szCs w:val="22"/>
              </w:rPr>
              <w:t>74</w:t>
            </w:r>
            <w:r w:rsidRPr="00022722">
              <w:rPr>
                <w:rFonts w:ascii="Aptos" w:hAnsi="Aptos"/>
                <w:color w:val="000000"/>
                <w:szCs w:val="22"/>
              </w:rPr>
              <w:t>%</w:t>
            </w:r>
          </w:p>
        </w:tc>
      </w:tr>
      <w:tr w:rsidR="004B6086" w:rsidRPr="00022722" w14:paraId="33A548A0" w14:textId="77777777" w:rsidTr="0058679B">
        <w:trPr>
          <w:trHeight w:val="300"/>
        </w:trPr>
        <w:tc>
          <w:tcPr>
            <w:tcW w:w="1584" w:type="dxa"/>
            <w:tcBorders>
              <w:top w:val="nil"/>
              <w:left w:val="nil"/>
              <w:bottom w:val="nil"/>
              <w:right w:val="nil"/>
            </w:tcBorders>
            <w:noWrap/>
            <w:vAlign w:val="bottom"/>
            <w:hideMark/>
          </w:tcPr>
          <w:p w14:paraId="1F60C3A4" w14:textId="77777777" w:rsidR="004B6086" w:rsidRPr="00022722" w:rsidRDefault="004B6086" w:rsidP="004B6086">
            <w:pPr>
              <w:jc w:val="right"/>
              <w:rPr>
                <w:rFonts w:ascii="Aptos" w:hAnsi="Aptos"/>
                <w:color w:val="000000"/>
                <w:szCs w:val="22"/>
              </w:rPr>
            </w:pPr>
          </w:p>
        </w:tc>
        <w:tc>
          <w:tcPr>
            <w:tcW w:w="3186" w:type="dxa"/>
            <w:tcBorders>
              <w:top w:val="nil"/>
              <w:left w:val="nil"/>
              <w:bottom w:val="nil"/>
              <w:right w:val="nil"/>
            </w:tcBorders>
            <w:noWrap/>
            <w:vAlign w:val="bottom"/>
            <w:hideMark/>
          </w:tcPr>
          <w:p w14:paraId="5E3E2B3D" w14:textId="77777777" w:rsidR="004B6086" w:rsidRPr="00022722" w:rsidRDefault="004B6086" w:rsidP="004B6086">
            <w:pPr>
              <w:rPr>
                <w:rFonts w:ascii="Aptos" w:hAnsi="Aptos"/>
                <w:color w:val="000000"/>
                <w:szCs w:val="22"/>
              </w:rPr>
            </w:pPr>
            <w:r w:rsidRPr="00022722">
              <w:rPr>
                <w:rFonts w:ascii="Aptos" w:hAnsi="Aptos"/>
                <w:color w:val="000000"/>
                <w:szCs w:val="22"/>
              </w:rPr>
              <w:t>Prior Period Adjustment</w:t>
            </w:r>
          </w:p>
        </w:tc>
        <w:tc>
          <w:tcPr>
            <w:tcW w:w="1080" w:type="dxa"/>
            <w:tcBorders>
              <w:top w:val="nil"/>
              <w:left w:val="nil"/>
              <w:bottom w:val="nil"/>
              <w:right w:val="nil"/>
            </w:tcBorders>
            <w:noWrap/>
            <w:vAlign w:val="bottom"/>
            <w:hideMark/>
          </w:tcPr>
          <w:p w14:paraId="120DBA00" w14:textId="092B03AE" w:rsidR="004B6086" w:rsidRPr="00022722" w:rsidRDefault="004B6086" w:rsidP="004B6086">
            <w:pPr>
              <w:jc w:val="right"/>
              <w:rPr>
                <w:rFonts w:ascii="Aptos" w:hAnsi="Aptos"/>
                <w:color w:val="000000"/>
                <w:szCs w:val="22"/>
              </w:rPr>
            </w:pPr>
            <w:r w:rsidRPr="00022722">
              <w:rPr>
                <w:rFonts w:ascii="Aptos" w:hAnsi="Aptos"/>
                <w:color w:val="000000"/>
                <w:szCs w:val="22"/>
              </w:rPr>
              <w:t>-0.</w:t>
            </w:r>
            <w:r w:rsidR="001B6093">
              <w:rPr>
                <w:rFonts w:ascii="Aptos" w:hAnsi="Aptos"/>
                <w:color w:val="000000"/>
                <w:szCs w:val="22"/>
              </w:rPr>
              <w:t>40</w:t>
            </w:r>
            <w:r w:rsidRPr="00022722">
              <w:rPr>
                <w:rFonts w:ascii="Aptos" w:hAnsi="Aptos"/>
                <w:color w:val="000000"/>
                <w:szCs w:val="22"/>
              </w:rPr>
              <w:t>%</w:t>
            </w:r>
          </w:p>
        </w:tc>
      </w:tr>
    </w:tbl>
    <w:p w14:paraId="2D465EE4" w14:textId="77777777" w:rsidR="0022059D" w:rsidRPr="00022722" w:rsidRDefault="0022059D" w:rsidP="008208D5">
      <w:pPr>
        <w:ind w:left="1166" w:hanging="720"/>
        <w:jc w:val="both"/>
        <w:rPr>
          <w:rFonts w:ascii="Aptos" w:hAnsi="Aptos"/>
          <w:b/>
          <w:bCs/>
          <w:szCs w:val="22"/>
        </w:rPr>
      </w:pPr>
    </w:p>
    <w:p w14:paraId="1490354B" w14:textId="77777777" w:rsidR="0022059D" w:rsidRPr="00022722" w:rsidRDefault="0022059D" w:rsidP="008208D5">
      <w:pPr>
        <w:ind w:left="1166" w:hanging="720"/>
        <w:jc w:val="both"/>
        <w:rPr>
          <w:rFonts w:ascii="Aptos" w:hAnsi="Aptos"/>
          <w:b/>
          <w:bCs/>
          <w:szCs w:val="22"/>
        </w:rPr>
      </w:pPr>
    </w:p>
    <w:p w14:paraId="474FF1FF" w14:textId="77777777" w:rsidR="007961CB" w:rsidRPr="00022722" w:rsidRDefault="007961CB" w:rsidP="008208D5">
      <w:pPr>
        <w:ind w:left="1166" w:hanging="720"/>
        <w:jc w:val="both"/>
        <w:rPr>
          <w:rFonts w:ascii="Aptos" w:hAnsi="Aptos"/>
          <w:b/>
          <w:bCs/>
          <w:szCs w:val="22"/>
        </w:rPr>
      </w:pPr>
    </w:p>
    <w:p w14:paraId="62EB20EC" w14:textId="77777777" w:rsidR="007961CB" w:rsidRPr="00022722" w:rsidRDefault="007961CB" w:rsidP="0078166F">
      <w:pPr>
        <w:pStyle w:val="BodyText"/>
        <w:tabs>
          <w:tab w:val="clear" w:pos="1260"/>
        </w:tabs>
        <w:ind w:firstLine="450"/>
        <w:rPr>
          <w:rFonts w:ascii="Aptos" w:hAnsi="Aptos"/>
          <w:sz w:val="22"/>
          <w:szCs w:val="22"/>
        </w:rPr>
      </w:pPr>
    </w:p>
    <w:p w14:paraId="36768B12" w14:textId="77777777" w:rsidR="004B6086" w:rsidRPr="00022722" w:rsidRDefault="004B6086" w:rsidP="0078166F">
      <w:pPr>
        <w:pStyle w:val="BodyText"/>
        <w:tabs>
          <w:tab w:val="clear" w:pos="1260"/>
        </w:tabs>
        <w:ind w:firstLine="450"/>
        <w:rPr>
          <w:rFonts w:ascii="Aptos" w:hAnsi="Aptos"/>
          <w:sz w:val="22"/>
          <w:szCs w:val="22"/>
        </w:rPr>
      </w:pPr>
    </w:p>
    <w:p w14:paraId="3BD972CC" w14:textId="77777777" w:rsidR="004B6086" w:rsidRPr="00022722" w:rsidRDefault="004B6086" w:rsidP="0078166F">
      <w:pPr>
        <w:pStyle w:val="BodyText"/>
        <w:tabs>
          <w:tab w:val="clear" w:pos="1260"/>
        </w:tabs>
        <w:ind w:firstLine="450"/>
        <w:rPr>
          <w:rFonts w:ascii="Aptos" w:hAnsi="Aptos"/>
          <w:sz w:val="22"/>
          <w:szCs w:val="22"/>
        </w:rPr>
      </w:pPr>
    </w:p>
    <w:p w14:paraId="049F417D" w14:textId="77777777" w:rsidR="00452F1F" w:rsidRDefault="00452F1F" w:rsidP="007153AB">
      <w:pPr>
        <w:pStyle w:val="BodyText"/>
        <w:tabs>
          <w:tab w:val="clear" w:pos="1260"/>
          <w:tab w:val="left" w:leader="dot" w:pos="9936"/>
        </w:tabs>
        <w:ind w:firstLine="446"/>
        <w:rPr>
          <w:rFonts w:ascii="Aptos" w:hAnsi="Aptos"/>
          <w:b/>
          <w:bCs/>
          <w:sz w:val="22"/>
          <w:szCs w:val="22"/>
        </w:rPr>
      </w:pPr>
      <w:bookmarkStart w:id="0" w:name="_Hlk166166099"/>
    </w:p>
    <w:p w14:paraId="27487E45" w14:textId="5C9633E0" w:rsidR="002E4F5F" w:rsidRPr="00022722" w:rsidRDefault="002E4F5F" w:rsidP="007153AB">
      <w:pPr>
        <w:pStyle w:val="BodyText"/>
        <w:tabs>
          <w:tab w:val="clear" w:pos="1260"/>
          <w:tab w:val="left" w:leader="dot" w:pos="9936"/>
        </w:tabs>
        <w:ind w:firstLine="446"/>
        <w:rPr>
          <w:rFonts w:ascii="Aptos" w:hAnsi="Aptos"/>
          <w:b/>
          <w:bCs/>
          <w:sz w:val="22"/>
          <w:szCs w:val="22"/>
        </w:rPr>
      </w:pPr>
      <w:r w:rsidRPr="00022722">
        <w:rPr>
          <w:rFonts w:ascii="Aptos" w:hAnsi="Aptos"/>
          <w:b/>
          <w:bCs/>
          <w:sz w:val="22"/>
          <w:szCs w:val="22"/>
        </w:rPr>
        <w:t>Federal Rate</w:t>
      </w:r>
      <w:r w:rsidR="007153AB" w:rsidRPr="00022722">
        <w:rPr>
          <w:rFonts w:ascii="Aptos" w:hAnsi="Aptos"/>
          <w:b/>
          <w:bCs/>
          <w:sz w:val="22"/>
          <w:szCs w:val="22"/>
        </w:rPr>
        <w:tab/>
      </w:r>
      <w:r w:rsidRPr="00022722">
        <w:rPr>
          <w:rFonts w:ascii="Aptos" w:hAnsi="Aptos"/>
          <w:b/>
          <w:bCs/>
          <w:sz w:val="22"/>
          <w:szCs w:val="22"/>
        </w:rPr>
        <w:t>12.</w:t>
      </w:r>
      <w:r w:rsidR="00815E6F">
        <w:rPr>
          <w:rFonts w:ascii="Aptos" w:hAnsi="Aptos"/>
          <w:b/>
          <w:bCs/>
          <w:sz w:val="22"/>
          <w:szCs w:val="22"/>
        </w:rPr>
        <w:t>2</w:t>
      </w:r>
      <w:r w:rsidR="00586016">
        <w:rPr>
          <w:rFonts w:ascii="Aptos" w:hAnsi="Aptos"/>
          <w:b/>
          <w:bCs/>
          <w:sz w:val="22"/>
          <w:szCs w:val="22"/>
        </w:rPr>
        <w:t>6</w:t>
      </w:r>
      <w:r w:rsidRPr="00022722">
        <w:rPr>
          <w:rFonts w:ascii="Aptos" w:hAnsi="Aptos"/>
          <w:b/>
          <w:bCs/>
          <w:sz w:val="22"/>
          <w:szCs w:val="22"/>
        </w:rPr>
        <w:t>%</w:t>
      </w:r>
    </w:p>
    <w:p w14:paraId="0794D8FB" w14:textId="77777777" w:rsidR="00B46676" w:rsidRPr="00022722" w:rsidRDefault="00B46676" w:rsidP="007153AB">
      <w:pPr>
        <w:pStyle w:val="BodyText"/>
        <w:tabs>
          <w:tab w:val="clear" w:pos="1260"/>
          <w:tab w:val="left" w:leader="dot" w:pos="9936"/>
        </w:tabs>
        <w:ind w:firstLine="446"/>
        <w:rPr>
          <w:rFonts w:ascii="Aptos" w:hAnsi="Aptos"/>
          <w:b/>
          <w:bCs/>
          <w:sz w:val="22"/>
          <w:szCs w:val="22"/>
        </w:rPr>
      </w:pPr>
    </w:p>
    <w:tbl>
      <w:tblPr>
        <w:tblW w:w="5850" w:type="dxa"/>
        <w:tblInd w:w="450" w:type="dxa"/>
        <w:tblLook w:val="04A0" w:firstRow="1" w:lastRow="0" w:firstColumn="1" w:lastColumn="0" w:noHBand="0" w:noVBand="1"/>
      </w:tblPr>
      <w:tblGrid>
        <w:gridCol w:w="1584"/>
        <w:gridCol w:w="3186"/>
        <w:gridCol w:w="1080"/>
      </w:tblGrid>
      <w:tr w:rsidR="00D275C1" w:rsidRPr="00022722" w14:paraId="4FA3FD80" w14:textId="77777777" w:rsidTr="0058679B">
        <w:trPr>
          <w:trHeight w:val="300"/>
        </w:trPr>
        <w:tc>
          <w:tcPr>
            <w:tcW w:w="1584" w:type="dxa"/>
            <w:tcBorders>
              <w:top w:val="nil"/>
              <w:left w:val="nil"/>
              <w:bottom w:val="nil"/>
              <w:right w:val="nil"/>
            </w:tcBorders>
            <w:noWrap/>
            <w:vAlign w:val="bottom"/>
            <w:hideMark/>
          </w:tcPr>
          <w:bookmarkEnd w:id="0"/>
          <w:p w14:paraId="33191805" w14:textId="77777777" w:rsidR="00D275C1" w:rsidRPr="00022722" w:rsidRDefault="00D275C1" w:rsidP="00D275C1">
            <w:pPr>
              <w:rPr>
                <w:rFonts w:ascii="Aptos" w:hAnsi="Aptos"/>
                <w:b/>
                <w:bCs/>
                <w:color w:val="000000"/>
                <w:szCs w:val="22"/>
              </w:rPr>
            </w:pPr>
            <w:r w:rsidRPr="00022722">
              <w:rPr>
                <w:rFonts w:ascii="Aptos" w:hAnsi="Aptos"/>
                <w:b/>
                <w:bCs/>
                <w:color w:val="000000"/>
                <w:szCs w:val="22"/>
              </w:rPr>
              <w:t xml:space="preserve">Components: </w:t>
            </w:r>
          </w:p>
        </w:tc>
        <w:tc>
          <w:tcPr>
            <w:tcW w:w="3186" w:type="dxa"/>
            <w:tcBorders>
              <w:top w:val="nil"/>
              <w:left w:val="nil"/>
              <w:bottom w:val="nil"/>
              <w:right w:val="nil"/>
            </w:tcBorders>
            <w:noWrap/>
            <w:vAlign w:val="bottom"/>
            <w:hideMark/>
          </w:tcPr>
          <w:p w14:paraId="64BB37CE" w14:textId="77777777" w:rsidR="00D275C1" w:rsidRPr="00022722" w:rsidRDefault="00D275C1" w:rsidP="00D275C1">
            <w:pPr>
              <w:rPr>
                <w:rFonts w:ascii="Aptos" w:hAnsi="Aptos"/>
                <w:color w:val="000000"/>
                <w:szCs w:val="22"/>
              </w:rPr>
            </w:pPr>
            <w:r w:rsidRPr="00022722">
              <w:rPr>
                <w:rFonts w:ascii="Aptos" w:hAnsi="Aptos"/>
                <w:color w:val="000000"/>
                <w:szCs w:val="22"/>
              </w:rPr>
              <w:t>Worker's Compensation</w:t>
            </w:r>
          </w:p>
        </w:tc>
        <w:tc>
          <w:tcPr>
            <w:tcW w:w="1080" w:type="dxa"/>
            <w:tcBorders>
              <w:top w:val="nil"/>
              <w:left w:val="nil"/>
              <w:bottom w:val="nil"/>
              <w:right w:val="nil"/>
            </w:tcBorders>
            <w:noWrap/>
            <w:vAlign w:val="bottom"/>
            <w:hideMark/>
          </w:tcPr>
          <w:p w14:paraId="7D58B851" w14:textId="2C5731E8" w:rsidR="00D275C1" w:rsidRPr="00022722" w:rsidRDefault="00D275C1" w:rsidP="00D275C1">
            <w:pPr>
              <w:jc w:val="right"/>
              <w:rPr>
                <w:rFonts w:ascii="Aptos" w:hAnsi="Aptos"/>
                <w:color w:val="000000"/>
                <w:szCs w:val="22"/>
              </w:rPr>
            </w:pPr>
            <w:r w:rsidRPr="00022722">
              <w:rPr>
                <w:rFonts w:ascii="Aptos" w:hAnsi="Aptos"/>
                <w:color w:val="000000"/>
                <w:szCs w:val="22"/>
              </w:rPr>
              <w:t>0.</w:t>
            </w:r>
            <w:r w:rsidR="00815E6F">
              <w:rPr>
                <w:rFonts w:ascii="Aptos" w:hAnsi="Aptos"/>
                <w:color w:val="000000"/>
                <w:szCs w:val="22"/>
              </w:rPr>
              <w:t>03</w:t>
            </w:r>
            <w:r w:rsidRPr="00022722">
              <w:rPr>
                <w:rFonts w:ascii="Aptos" w:hAnsi="Aptos"/>
                <w:color w:val="000000"/>
                <w:szCs w:val="22"/>
              </w:rPr>
              <w:t>%</w:t>
            </w:r>
          </w:p>
        </w:tc>
      </w:tr>
      <w:tr w:rsidR="00815E6F" w:rsidRPr="00022722" w14:paraId="2CCB780E" w14:textId="77777777" w:rsidTr="0058679B">
        <w:trPr>
          <w:trHeight w:val="300"/>
        </w:trPr>
        <w:tc>
          <w:tcPr>
            <w:tcW w:w="1584" w:type="dxa"/>
            <w:tcBorders>
              <w:top w:val="nil"/>
              <w:left w:val="nil"/>
              <w:bottom w:val="nil"/>
              <w:right w:val="nil"/>
            </w:tcBorders>
            <w:noWrap/>
            <w:vAlign w:val="bottom"/>
          </w:tcPr>
          <w:p w14:paraId="382843D5" w14:textId="77777777" w:rsidR="00815E6F" w:rsidRPr="00022722" w:rsidRDefault="00815E6F" w:rsidP="00D275C1">
            <w:pPr>
              <w:jc w:val="right"/>
              <w:rPr>
                <w:rFonts w:ascii="Aptos" w:hAnsi="Aptos"/>
                <w:color w:val="000000"/>
                <w:szCs w:val="22"/>
              </w:rPr>
            </w:pPr>
          </w:p>
        </w:tc>
        <w:tc>
          <w:tcPr>
            <w:tcW w:w="3186" w:type="dxa"/>
            <w:tcBorders>
              <w:top w:val="nil"/>
              <w:left w:val="nil"/>
              <w:bottom w:val="nil"/>
              <w:right w:val="nil"/>
            </w:tcBorders>
            <w:noWrap/>
            <w:vAlign w:val="bottom"/>
          </w:tcPr>
          <w:p w14:paraId="7BBF1A1E" w14:textId="684ECD4A" w:rsidR="00815E6F" w:rsidRPr="00022722" w:rsidRDefault="00815E6F" w:rsidP="00D275C1">
            <w:pPr>
              <w:rPr>
                <w:rFonts w:ascii="Aptos" w:hAnsi="Aptos"/>
                <w:color w:val="000000"/>
                <w:szCs w:val="22"/>
              </w:rPr>
            </w:pPr>
            <w:r>
              <w:rPr>
                <w:rFonts w:ascii="Aptos" w:hAnsi="Aptos"/>
                <w:color w:val="000000"/>
                <w:szCs w:val="22"/>
              </w:rPr>
              <w:t>Unemployment</w:t>
            </w:r>
          </w:p>
        </w:tc>
        <w:tc>
          <w:tcPr>
            <w:tcW w:w="1080" w:type="dxa"/>
            <w:tcBorders>
              <w:top w:val="nil"/>
              <w:left w:val="nil"/>
              <w:bottom w:val="nil"/>
              <w:right w:val="nil"/>
            </w:tcBorders>
            <w:noWrap/>
            <w:vAlign w:val="bottom"/>
          </w:tcPr>
          <w:p w14:paraId="6D59E5A2" w14:textId="163E5CD7" w:rsidR="00815E6F" w:rsidRPr="00022722" w:rsidRDefault="006A5015" w:rsidP="00D275C1">
            <w:pPr>
              <w:jc w:val="right"/>
              <w:rPr>
                <w:rFonts w:ascii="Aptos" w:hAnsi="Aptos"/>
                <w:color w:val="000000"/>
                <w:szCs w:val="22"/>
              </w:rPr>
            </w:pPr>
            <w:r>
              <w:rPr>
                <w:rFonts w:ascii="Aptos" w:hAnsi="Aptos"/>
                <w:color w:val="000000"/>
                <w:szCs w:val="22"/>
              </w:rPr>
              <w:t>0.01%</w:t>
            </w:r>
          </w:p>
        </w:tc>
      </w:tr>
      <w:tr w:rsidR="00D275C1" w:rsidRPr="00022722" w14:paraId="21C78C5E" w14:textId="77777777" w:rsidTr="0058679B">
        <w:trPr>
          <w:trHeight w:val="300"/>
        </w:trPr>
        <w:tc>
          <w:tcPr>
            <w:tcW w:w="1584" w:type="dxa"/>
            <w:tcBorders>
              <w:top w:val="nil"/>
              <w:left w:val="nil"/>
              <w:bottom w:val="nil"/>
              <w:right w:val="nil"/>
            </w:tcBorders>
            <w:noWrap/>
            <w:vAlign w:val="bottom"/>
            <w:hideMark/>
          </w:tcPr>
          <w:p w14:paraId="6140FDED" w14:textId="77777777" w:rsidR="00D275C1" w:rsidRPr="00022722" w:rsidRDefault="00D275C1" w:rsidP="00D275C1">
            <w:pPr>
              <w:jc w:val="right"/>
              <w:rPr>
                <w:rFonts w:ascii="Aptos" w:hAnsi="Aptos"/>
                <w:color w:val="000000"/>
                <w:szCs w:val="22"/>
              </w:rPr>
            </w:pPr>
          </w:p>
        </w:tc>
        <w:tc>
          <w:tcPr>
            <w:tcW w:w="3186" w:type="dxa"/>
            <w:tcBorders>
              <w:top w:val="nil"/>
              <w:left w:val="nil"/>
              <w:bottom w:val="nil"/>
              <w:right w:val="nil"/>
            </w:tcBorders>
            <w:noWrap/>
            <w:vAlign w:val="bottom"/>
            <w:hideMark/>
          </w:tcPr>
          <w:p w14:paraId="155A528E" w14:textId="77777777" w:rsidR="00D275C1" w:rsidRPr="00022722" w:rsidRDefault="00D275C1" w:rsidP="00D275C1">
            <w:pPr>
              <w:rPr>
                <w:rFonts w:ascii="Aptos" w:hAnsi="Aptos"/>
                <w:color w:val="000000"/>
                <w:szCs w:val="22"/>
              </w:rPr>
            </w:pPr>
            <w:r w:rsidRPr="00022722">
              <w:rPr>
                <w:rFonts w:ascii="Aptos" w:hAnsi="Aptos"/>
                <w:color w:val="000000"/>
                <w:szCs w:val="22"/>
              </w:rPr>
              <w:t>FICA and Medicare</w:t>
            </w:r>
          </w:p>
        </w:tc>
        <w:tc>
          <w:tcPr>
            <w:tcW w:w="1080" w:type="dxa"/>
            <w:tcBorders>
              <w:top w:val="nil"/>
              <w:left w:val="nil"/>
              <w:bottom w:val="nil"/>
              <w:right w:val="nil"/>
            </w:tcBorders>
            <w:noWrap/>
            <w:vAlign w:val="bottom"/>
            <w:hideMark/>
          </w:tcPr>
          <w:p w14:paraId="451DC2D0" w14:textId="02492F92" w:rsidR="00D275C1" w:rsidRPr="00022722" w:rsidRDefault="00D275C1" w:rsidP="00D275C1">
            <w:pPr>
              <w:jc w:val="right"/>
              <w:rPr>
                <w:rFonts w:ascii="Aptos" w:hAnsi="Aptos"/>
                <w:color w:val="000000"/>
                <w:szCs w:val="22"/>
              </w:rPr>
            </w:pPr>
            <w:r w:rsidRPr="00022722">
              <w:rPr>
                <w:rFonts w:ascii="Aptos" w:hAnsi="Aptos"/>
                <w:color w:val="000000"/>
                <w:szCs w:val="22"/>
              </w:rPr>
              <w:t>7.2</w:t>
            </w:r>
            <w:r w:rsidR="00586016">
              <w:rPr>
                <w:rFonts w:ascii="Aptos" w:hAnsi="Aptos"/>
                <w:color w:val="000000"/>
                <w:szCs w:val="22"/>
              </w:rPr>
              <w:t>2</w:t>
            </w:r>
            <w:r w:rsidRPr="00022722">
              <w:rPr>
                <w:rFonts w:ascii="Aptos" w:hAnsi="Aptos"/>
                <w:color w:val="000000"/>
                <w:szCs w:val="22"/>
              </w:rPr>
              <w:t>%</w:t>
            </w:r>
          </w:p>
        </w:tc>
      </w:tr>
      <w:tr w:rsidR="00D275C1" w:rsidRPr="00022722" w14:paraId="3B8D0D5E" w14:textId="77777777" w:rsidTr="0058679B">
        <w:trPr>
          <w:trHeight w:val="300"/>
        </w:trPr>
        <w:tc>
          <w:tcPr>
            <w:tcW w:w="1584" w:type="dxa"/>
            <w:tcBorders>
              <w:top w:val="nil"/>
              <w:left w:val="nil"/>
              <w:bottom w:val="nil"/>
              <w:right w:val="nil"/>
            </w:tcBorders>
            <w:noWrap/>
            <w:vAlign w:val="bottom"/>
            <w:hideMark/>
          </w:tcPr>
          <w:p w14:paraId="7F60ADB6" w14:textId="77777777" w:rsidR="00D275C1" w:rsidRPr="00022722" w:rsidRDefault="00D275C1" w:rsidP="00D275C1">
            <w:pPr>
              <w:jc w:val="right"/>
              <w:rPr>
                <w:rFonts w:ascii="Aptos" w:hAnsi="Aptos"/>
                <w:color w:val="000000"/>
                <w:szCs w:val="22"/>
              </w:rPr>
            </w:pPr>
          </w:p>
        </w:tc>
        <w:tc>
          <w:tcPr>
            <w:tcW w:w="3186" w:type="dxa"/>
            <w:tcBorders>
              <w:top w:val="nil"/>
              <w:left w:val="nil"/>
              <w:bottom w:val="nil"/>
              <w:right w:val="nil"/>
            </w:tcBorders>
            <w:noWrap/>
            <w:vAlign w:val="bottom"/>
            <w:hideMark/>
          </w:tcPr>
          <w:p w14:paraId="3AF52ED5" w14:textId="77777777" w:rsidR="00D275C1" w:rsidRPr="00022722" w:rsidRDefault="00D275C1" w:rsidP="00D275C1">
            <w:pPr>
              <w:rPr>
                <w:rFonts w:ascii="Aptos" w:hAnsi="Aptos"/>
                <w:color w:val="000000"/>
                <w:szCs w:val="22"/>
              </w:rPr>
            </w:pPr>
            <w:r w:rsidRPr="00022722">
              <w:rPr>
                <w:rFonts w:ascii="Aptos" w:hAnsi="Aptos"/>
                <w:color w:val="000000"/>
                <w:szCs w:val="22"/>
              </w:rPr>
              <w:t>Retirement</w:t>
            </w:r>
          </w:p>
        </w:tc>
        <w:tc>
          <w:tcPr>
            <w:tcW w:w="1080" w:type="dxa"/>
            <w:tcBorders>
              <w:top w:val="nil"/>
              <w:left w:val="nil"/>
              <w:bottom w:val="nil"/>
              <w:right w:val="nil"/>
            </w:tcBorders>
            <w:noWrap/>
            <w:vAlign w:val="bottom"/>
            <w:hideMark/>
          </w:tcPr>
          <w:p w14:paraId="6B1263D7" w14:textId="77777777" w:rsidR="00D275C1" w:rsidRPr="00022722" w:rsidRDefault="00D275C1" w:rsidP="00D275C1">
            <w:pPr>
              <w:jc w:val="right"/>
              <w:rPr>
                <w:rFonts w:ascii="Aptos" w:hAnsi="Aptos"/>
                <w:color w:val="000000"/>
                <w:szCs w:val="22"/>
              </w:rPr>
            </w:pPr>
            <w:r w:rsidRPr="00022722">
              <w:rPr>
                <w:rFonts w:ascii="Aptos" w:hAnsi="Aptos"/>
                <w:color w:val="000000"/>
                <w:szCs w:val="22"/>
              </w:rPr>
              <w:t>5.00%</w:t>
            </w:r>
          </w:p>
        </w:tc>
      </w:tr>
    </w:tbl>
    <w:p w14:paraId="570CC5BD" w14:textId="77777777" w:rsidR="000B36FE" w:rsidRPr="00022722" w:rsidRDefault="000B36FE" w:rsidP="007153AB">
      <w:pPr>
        <w:pStyle w:val="BodyText"/>
        <w:tabs>
          <w:tab w:val="clear" w:pos="1260"/>
          <w:tab w:val="left" w:leader="dot" w:pos="9936"/>
        </w:tabs>
        <w:ind w:firstLine="446"/>
        <w:rPr>
          <w:rFonts w:ascii="Aptos" w:hAnsi="Aptos"/>
          <w:b/>
          <w:bCs/>
          <w:sz w:val="22"/>
          <w:szCs w:val="22"/>
        </w:rPr>
      </w:pPr>
    </w:p>
    <w:p w14:paraId="56319363" w14:textId="018E8BA0" w:rsidR="000B36FE" w:rsidRPr="00022722" w:rsidRDefault="008164B9" w:rsidP="003819E2">
      <w:pPr>
        <w:pStyle w:val="BodyText"/>
        <w:tabs>
          <w:tab w:val="clear" w:pos="1260"/>
          <w:tab w:val="left" w:leader="dot" w:pos="8640"/>
        </w:tabs>
        <w:ind w:firstLine="446"/>
        <w:rPr>
          <w:rFonts w:ascii="Aptos" w:hAnsi="Aptos"/>
          <w:b/>
          <w:bCs/>
          <w:sz w:val="22"/>
          <w:szCs w:val="22"/>
        </w:rPr>
      </w:pPr>
      <w:r w:rsidRPr="00022722">
        <w:rPr>
          <w:rFonts w:ascii="Aptos" w:hAnsi="Aptos"/>
          <w:b/>
          <w:bCs/>
          <w:sz w:val="22"/>
          <w:szCs w:val="22"/>
        </w:rPr>
        <w:t>Benefits Group 5:</w:t>
      </w:r>
      <w:r w:rsidR="003819E2" w:rsidRPr="00022722">
        <w:rPr>
          <w:rFonts w:ascii="Aptos" w:hAnsi="Aptos"/>
          <w:b/>
          <w:bCs/>
          <w:sz w:val="22"/>
          <w:szCs w:val="22"/>
        </w:rPr>
        <w:t xml:space="preserve"> Benefits-Eligible Appointed Employees</w:t>
      </w:r>
      <w:r w:rsidR="003819E2" w:rsidRPr="00022722">
        <w:rPr>
          <w:rFonts w:ascii="Aptos" w:hAnsi="Aptos"/>
          <w:b/>
          <w:bCs/>
          <w:sz w:val="22"/>
          <w:szCs w:val="22"/>
        </w:rPr>
        <w:tab/>
        <w:t>See Rates Below.</w:t>
      </w:r>
    </w:p>
    <w:p w14:paraId="6B78EB31" w14:textId="48F61AC7" w:rsidR="00745C4D" w:rsidRPr="00022722" w:rsidRDefault="00745C4D" w:rsidP="00745C4D">
      <w:pPr>
        <w:ind w:left="1166" w:hanging="720"/>
        <w:jc w:val="both"/>
        <w:rPr>
          <w:rFonts w:ascii="Aptos" w:hAnsi="Aptos"/>
          <w:i/>
          <w:iCs/>
          <w:szCs w:val="22"/>
        </w:rPr>
      </w:pPr>
      <w:r w:rsidRPr="00022722">
        <w:rPr>
          <w:rFonts w:ascii="Aptos" w:hAnsi="Aptos"/>
          <w:b/>
          <w:bCs/>
          <w:szCs w:val="22"/>
        </w:rPr>
        <w:t xml:space="preserve">Includes: </w:t>
      </w:r>
      <w:r w:rsidRPr="00022722">
        <w:rPr>
          <w:rFonts w:ascii="Aptos" w:hAnsi="Aptos"/>
          <w:i/>
          <w:iCs/>
          <w:szCs w:val="22"/>
        </w:rPr>
        <w:t>Salary (50-99% appointment), Salary (100% appointment</w:t>
      </w:r>
      <w:r w:rsidR="000F7F6F" w:rsidRPr="00022722">
        <w:rPr>
          <w:rFonts w:ascii="Aptos" w:hAnsi="Aptos"/>
          <w:i/>
          <w:iCs/>
          <w:szCs w:val="22"/>
        </w:rPr>
        <w:t>)</w:t>
      </w:r>
    </w:p>
    <w:p w14:paraId="43FAB7A9" w14:textId="77777777" w:rsidR="00386F36" w:rsidRPr="00022722" w:rsidRDefault="00386F36" w:rsidP="00745C4D">
      <w:pPr>
        <w:ind w:left="1166" w:hanging="720"/>
        <w:jc w:val="both"/>
        <w:rPr>
          <w:rFonts w:ascii="Aptos" w:hAnsi="Aptos"/>
          <w:i/>
          <w:iCs/>
          <w:szCs w:val="22"/>
        </w:rPr>
      </w:pPr>
    </w:p>
    <w:p w14:paraId="468A8978" w14:textId="7C06B5AA" w:rsidR="00386F36" w:rsidRPr="00022722" w:rsidRDefault="00386F36" w:rsidP="00386F36">
      <w:pPr>
        <w:pStyle w:val="BodyText"/>
        <w:tabs>
          <w:tab w:val="clear" w:pos="1260"/>
          <w:tab w:val="left" w:leader="dot" w:pos="9936"/>
        </w:tabs>
        <w:ind w:firstLine="446"/>
        <w:rPr>
          <w:rFonts w:ascii="Aptos" w:hAnsi="Aptos"/>
          <w:b/>
          <w:bCs/>
          <w:sz w:val="22"/>
          <w:szCs w:val="22"/>
        </w:rPr>
      </w:pPr>
      <w:r w:rsidRPr="00022722">
        <w:rPr>
          <w:rFonts w:ascii="Aptos" w:hAnsi="Aptos"/>
          <w:b/>
          <w:bCs/>
          <w:sz w:val="22"/>
          <w:szCs w:val="22"/>
        </w:rPr>
        <w:t>Institutional Rate</w:t>
      </w:r>
      <w:r w:rsidRPr="00022722">
        <w:rPr>
          <w:rFonts w:ascii="Aptos" w:hAnsi="Aptos"/>
          <w:b/>
          <w:bCs/>
          <w:sz w:val="22"/>
          <w:szCs w:val="22"/>
        </w:rPr>
        <w:tab/>
        <w:t>2</w:t>
      </w:r>
      <w:r w:rsidR="00401DF1">
        <w:rPr>
          <w:rFonts w:ascii="Aptos" w:hAnsi="Aptos"/>
          <w:b/>
          <w:bCs/>
          <w:sz w:val="22"/>
          <w:szCs w:val="22"/>
        </w:rPr>
        <w:t>7</w:t>
      </w:r>
      <w:r w:rsidRPr="00022722">
        <w:rPr>
          <w:rFonts w:ascii="Aptos" w:hAnsi="Aptos"/>
          <w:b/>
          <w:bCs/>
          <w:sz w:val="22"/>
          <w:szCs w:val="22"/>
        </w:rPr>
        <w:t>.</w:t>
      </w:r>
      <w:r w:rsidR="00AE6B51">
        <w:rPr>
          <w:rFonts w:ascii="Aptos" w:hAnsi="Aptos"/>
          <w:b/>
          <w:bCs/>
          <w:sz w:val="22"/>
          <w:szCs w:val="22"/>
        </w:rPr>
        <w:t>4</w:t>
      </w:r>
      <w:r w:rsidRPr="00022722">
        <w:rPr>
          <w:rFonts w:ascii="Aptos" w:hAnsi="Aptos"/>
          <w:b/>
          <w:bCs/>
          <w:sz w:val="22"/>
          <w:szCs w:val="22"/>
        </w:rPr>
        <w:t>0%</w:t>
      </w:r>
    </w:p>
    <w:p w14:paraId="4E693D9D" w14:textId="77777777" w:rsidR="00AB5851" w:rsidRPr="00022722" w:rsidRDefault="00AB5851" w:rsidP="00386F36">
      <w:pPr>
        <w:pStyle w:val="BodyText"/>
        <w:tabs>
          <w:tab w:val="clear" w:pos="1260"/>
          <w:tab w:val="left" w:leader="dot" w:pos="9936"/>
        </w:tabs>
        <w:ind w:firstLine="446"/>
        <w:rPr>
          <w:rFonts w:ascii="Aptos" w:hAnsi="Aptos"/>
          <w:b/>
          <w:bCs/>
          <w:sz w:val="22"/>
          <w:szCs w:val="22"/>
        </w:rPr>
      </w:pPr>
    </w:p>
    <w:tbl>
      <w:tblPr>
        <w:tblW w:w="5835" w:type="dxa"/>
        <w:tblInd w:w="465" w:type="dxa"/>
        <w:tblLook w:val="04A0" w:firstRow="1" w:lastRow="0" w:firstColumn="1" w:lastColumn="0" w:noHBand="0" w:noVBand="1"/>
      </w:tblPr>
      <w:tblGrid>
        <w:gridCol w:w="1584"/>
        <w:gridCol w:w="3171"/>
        <w:gridCol w:w="1080"/>
      </w:tblGrid>
      <w:tr w:rsidR="00AB5851" w:rsidRPr="00022722" w14:paraId="7E15056A" w14:textId="77777777" w:rsidTr="00B80968">
        <w:trPr>
          <w:trHeight w:val="300"/>
        </w:trPr>
        <w:tc>
          <w:tcPr>
            <w:tcW w:w="1584" w:type="dxa"/>
            <w:tcBorders>
              <w:top w:val="nil"/>
              <w:left w:val="nil"/>
              <w:bottom w:val="nil"/>
              <w:right w:val="nil"/>
            </w:tcBorders>
            <w:noWrap/>
            <w:vAlign w:val="bottom"/>
            <w:hideMark/>
          </w:tcPr>
          <w:p w14:paraId="584029AD" w14:textId="77777777" w:rsidR="00AB5851" w:rsidRPr="00022722" w:rsidRDefault="00AB5851" w:rsidP="00AB5851">
            <w:pPr>
              <w:rPr>
                <w:rFonts w:ascii="Aptos" w:hAnsi="Aptos"/>
                <w:b/>
                <w:bCs/>
                <w:color w:val="000000"/>
                <w:szCs w:val="22"/>
              </w:rPr>
            </w:pPr>
            <w:r w:rsidRPr="00022722">
              <w:rPr>
                <w:rFonts w:ascii="Aptos" w:hAnsi="Aptos"/>
                <w:b/>
                <w:bCs/>
                <w:color w:val="000000"/>
                <w:szCs w:val="22"/>
              </w:rPr>
              <w:t xml:space="preserve">Components: </w:t>
            </w:r>
          </w:p>
        </w:tc>
        <w:tc>
          <w:tcPr>
            <w:tcW w:w="3171" w:type="dxa"/>
            <w:tcBorders>
              <w:top w:val="nil"/>
              <w:left w:val="nil"/>
              <w:bottom w:val="nil"/>
              <w:right w:val="nil"/>
            </w:tcBorders>
            <w:noWrap/>
            <w:vAlign w:val="bottom"/>
            <w:hideMark/>
          </w:tcPr>
          <w:p w14:paraId="308BA804" w14:textId="77777777" w:rsidR="00AB5851" w:rsidRPr="00022722" w:rsidRDefault="00AB5851" w:rsidP="00AB5851">
            <w:pPr>
              <w:rPr>
                <w:rFonts w:ascii="Aptos" w:hAnsi="Aptos"/>
                <w:color w:val="000000"/>
                <w:szCs w:val="22"/>
              </w:rPr>
            </w:pPr>
            <w:r w:rsidRPr="00022722">
              <w:rPr>
                <w:rFonts w:ascii="Aptos" w:hAnsi="Aptos"/>
                <w:color w:val="000000"/>
                <w:szCs w:val="22"/>
              </w:rPr>
              <w:t>Worker's Compensation</w:t>
            </w:r>
          </w:p>
        </w:tc>
        <w:tc>
          <w:tcPr>
            <w:tcW w:w="1080" w:type="dxa"/>
            <w:tcBorders>
              <w:top w:val="nil"/>
              <w:left w:val="nil"/>
              <w:bottom w:val="nil"/>
              <w:right w:val="nil"/>
            </w:tcBorders>
            <w:noWrap/>
            <w:vAlign w:val="bottom"/>
            <w:hideMark/>
          </w:tcPr>
          <w:p w14:paraId="78B976F1" w14:textId="02CE4CE3" w:rsidR="00AB5851" w:rsidRPr="00022722" w:rsidRDefault="00AB5851" w:rsidP="00AB5851">
            <w:pPr>
              <w:jc w:val="right"/>
              <w:rPr>
                <w:rFonts w:ascii="Aptos" w:hAnsi="Aptos"/>
                <w:color w:val="000000"/>
                <w:szCs w:val="22"/>
              </w:rPr>
            </w:pPr>
            <w:r w:rsidRPr="00022722">
              <w:rPr>
                <w:rFonts w:ascii="Aptos" w:hAnsi="Aptos"/>
                <w:color w:val="000000"/>
                <w:szCs w:val="22"/>
              </w:rPr>
              <w:t>0.0</w:t>
            </w:r>
            <w:r w:rsidR="00401DF1">
              <w:rPr>
                <w:rFonts w:ascii="Aptos" w:hAnsi="Aptos"/>
                <w:color w:val="000000"/>
                <w:szCs w:val="22"/>
              </w:rPr>
              <w:t>3</w:t>
            </w:r>
            <w:r w:rsidRPr="00022722">
              <w:rPr>
                <w:rFonts w:ascii="Aptos" w:hAnsi="Aptos"/>
                <w:color w:val="000000"/>
                <w:szCs w:val="22"/>
              </w:rPr>
              <w:t>%</w:t>
            </w:r>
          </w:p>
        </w:tc>
      </w:tr>
      <w:tr w:rsidR="00401DF1" w:rsidRPr="00022722" w14:paraId="2817BD9A" w14:textId="77777777" w:rsidTr="00B80968">
        <w:trPr>
          <w:trHeight w:val="300"/>
        </w:trPr>
        <w:tc>
          <w:tcPr>
            <w:tcW w:w="1584" w:type="dxa"/>
            <w:tcBorders>
              <w:top w:val="nil"/>
              <w:left w:val="nil"/>
              <w:bottom w:val="nil"/>
              <w:right w:val="nil"/>
            </w:tcBorders>
            <w:noWrap/>
            <w:vAlign w:val="bottom"/>
          </w:tcPr>
          <w:p w14:paraId="7451260D" w14:textId="77777777" w:rsidR="00401DF1" w:rsidRPr="00022722" w:rsidRDefault="00401DF1" w:rsidP="00AB5851">
            <w:pPr>
              <w:jc w:val="right"/>
              <w:rPr>
                <w:rFonts w:ascii="Aptos" w:hAnsi="Aptos"/>
                <w:color w:val="000000"/>
                <w:szCs w:val="22"/>
              </w:rPr>
            </w:pPr>
          </w:p>
        </w:tc>
        <w:tc>
          <w:tcPr>
            <w:tcW w:w="3171" w:type="dxa"/>
            <w:tcBorders>
              <w:top w:val="nil"/>
              <w:left w:val="nil"/>
              <w:bottom w:val="nil"/>
              <w:right w:val="nil"/>
            </w:tcBorders>
            <w:noWrap/>
            <w:vAlign w:val="bottom"/>
          </w:tcPr>
          <w:p w14:paraId="682DC964" w14:textId="1018D333" w:rsidR="00401DF1" w:rsidRPr="00022722" w:rsidRDefault="00401DF1" w:rsidP="00AB5851">
            <w:pPr>
              <w:rPr>
                <w:rFonts w:ascii="Aptos" w:hAnsi="Aptos"/>
                <w:color w:val="000000"/>
                <w:szCs w:val="22"/>
              </w:rPr>
            </w:pPr>
            <w:r>
              <w:rPr>
                <w:rFonts w:ascii="Aptos" w:hAnsi="Aptos"/>
                <w:color w:val="000000"/>
                <w:szCs w:val="22"/>
              </w:rPr>
              <w:t>Unemployment</w:t>
            </w:r>
          </w:p>
        </w:tc>
        <w:tc>
          <w:tcPr>
            <w:tcW w:w="1080" w:type="dxa"/>
            <w:tcBorders>
              <w:top w:val="nil"/>
              <w:left w:val="nil"/>
              <w:bottom w:val="nil"/>
              <w:right w:val="nil"/>
            </w:tcBorders>
            <w:noWrap/>
            <w:vAlign w:val="bottom"/>
          </w:tcPr>
          <w:p w14:paraId="3F93E728" w14:textId="0A094B77" w:rsidR="00401DF1" w:rsidRPr="00022722" w:rsidRDefault="008424B9" w:rsidP="00AB5851">
            <w:pPr>
              <w:jc w:val="right"/>
              <w:rPr>
                <w:rFonts w:ascii="Aptos" w:hAnsi="Aptos"/>
                <w:color w:val="000000"/>
                <w:szCs w:val="22"/>
              </w:rPr>
            </w:pPr>
            <w:r>
              <w:rPr>
                <w:rFonts w:ascii="Aptos" w:hAnsi="Aptos"/>
                <w:color w:val="000000"/>
                <w:szCs w:val="22"/>
              </w:rPr>
              <w:t>0.01%</w:t>
            </w:r>
          </w:p>
        </w:tc>
      </w:tr>
      <w:tr w:rsidR="00AB5851" w:rsidRPr="00022722" w14:paraId="36B36EE8" w14:textId="77777777" w:rsidTr="00B80968">
        <w:trPr>
          <w:trHeight w:val="300"/>
        </w:trPr>
        <w:tc>
          <w:tcPr>
            <w:tcW w:w="1584" w:type="dxa"/>
            <w:tcBorders>
              <w:top w:val="nil"/>
              <w:left w:val="nil"/>
              <w:bottom w:val="nil"/>
              <w:right w:val="nil"/>
            </w:tcBorders>
            <w:noWrap/>
            <w:vAlign w:val="bottom"/>
            <w:hideMark/>
          </w:tcPr>
          <w:p w14:paraId="077DBC1B"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7DA61060" w14:textId="77777777" w:rsidR="00AB5851" w:rsidRPr="00022722" w:rsidRDefault="00AB5851" w:rsidP="00AB5851">
            <w:pPr>
              <w:rPr>
                <w:rFonts w:ascii="Aptos" w:hAnsi="Aptos"/>
                <w:color w:val="000000"/>
                <w:szCs w:val="22"/>
              </w:rPr>
            </w:pPr>
            <w:r w:rsidRPr="00022722">
              <w:rPr>
                <w:rFonts w:ascii="Aptos" w:hAnsi="Aptos"/>
                <w:color w:val="000000"/>
                <w:szCs w:val="22"/>
              </w:rPr>
              <w:t>FICA and Medicare</w:t>
            </w:r>
          </w:p>
        </w:tc>
        <w:tc>
          <w:tcPr>
            <w:tcW w:w="1080" w:type="dxa"/>
            <w:tcBorders>
              <w:top w:val="nil"/>
              <w:left w:val="nil"/>
              <w:bottom w:val="nil"/>
              <w:right w:val="nil"/>
            </w:tcBorders>
            <w:noWrap/>
            <w:vAlign w:val="bottom"/>
            <w:hideMark/>
          </w:tcPr>
          <w:p w14:paraId="66CF3865" w14:textId="3CFFD47B" w:rsidR="00AB5851" w:rsidRPr="00022722" w:rsidRDefault="00AB5851" w:rsidP="00AB5851">
            <w:pPr>
              <w:jc w:val="right"/>
              <w:rPr>
                <w:rFonts w:ascii="Aptos" w:hAnsi="Aptos"/>
                <w:color w:val="000000"/>
                <w:szCs w:val="22"/>
              </w:rPr>
            </w:pPr>
            <w:r w:rsidRPr="00022722">
              <w:rPr>
                <w:rFonts w:ascii="Aptos" w:hAnsi="Aptos"/>
                <w:color w:val="000000"/>
                <w:szCs w:val="22"/>
              </w:rPr>
              <w:t>7.2</w:t>
            </w:r>
            <w:r w:rsidR="007D16C3">
              <w:rPr>
                <w:rFonts w:ascii="Aptos" w:hAnsi="Aptos"/>
                <w:color w:val="000000"/>
                <w:szCs w:val="22"/>
              </w:rPr>
              <w:t>3</w:t>
            </w:r>
            <w:r w:rsidRPr="00022722">
              <w:rPr>
                <w:rFonts w:ascii="Aptos" w:hAnsi="Aptos"/>
                <w:color w:val="000000"/>
                <w:szCs w:val="22"/>
              </w:rPr>
              <w:t>%</w:t>
            </w:r>
          </w:p>
        </w:tc>
      </w:tr>
      <w:tr w:rsidR="00AB5851" w:rsidRPr="00022722" w14:paraId="21E72B9E" w14:textId="77777777" w:rsidTr="00B80968">
        <w:trPr>
          <w:trHeight w:val="300"/>
        </w:trPr>
        <w:tc>
          <w:tcPr>
            <w:tcW w:w="1584" w:type="dxa"/>
            <w:tcBorders>
              <w:top w:val="nil"/>
              <w:left w:val="nil"/>
              <w:bottom w:val="nil"/>
              <w:right w:val="nil"/>
            </w:tcBorders>
            <w:noWrap/>
            <w:vAlign w:val="bottom"/>
            <w:hideMark/>
          </w:tcPr>
          <w:p w14:paraId="1CB2898F"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0853ED2C" w14:textId="77777777" w:rsidR="00AB5851" w:rsidRPr="00022722" w:rsidRDefault="00AB5851" w:rsidP="00AB5851">
            <w:pPr>
              <w:rPr>
                <w:rFonts w:ascii="Aptos" w:hAnsi="Aptos"/>
                <w:color w:val="000000"/>
                <w:szCs w:val="22"/>
              </w:rPr>
            </w:pPr>
            <w:r w:rsidRPr="00022722">
              <w:rPr>
                <w:rFonts w:ascii="Aptos" w:hAnsi="Aptos"/>
                <w:color w:val="000000"/>
                <w:szCs w:val="22"/>
              </w:rPr>
              <w:t>Retirement</w:t>
            </w:r>
          </w:p>
        </w:tc>
        <w:tc>
          <w:tcPr>
            <w:tcW w:w="1080" w:type="dxa"/>
            <w:tcBorders>
              <w:top w:val="nil"/>
              <w:left w:val="nil"/>
              <w:bottom w:val="nil"/>
              <w:right w:val="nil"/>
            </w:tcBorders>
            <w:noWrap/>
            <w:vAlign w:val="bottom"/>
            <w:hideMark/>
          </w:tcPr>
          <w:p w14:paraId="16BE69A2" w14:textId="6DF7C826" w:rsidR="00AB5851" w:rsidRPr="00022722" w:rsidRDefault="00AB5851" w:rsidP="00AB5851">
            <w:pPr>
              <w:jc w:val="right"/>
              <w:rPr>
                <w:rFonts w:ascii="Aptos" w:hAnsi="Aptos"/>
                <w:color w:val="000000"/>
                <w:szCs w:val="22"/>
              </w:rPr>
            </w:pPr>
            <w:r w:rsidRPr="00022722">
              <w:rPr>
                <w:rFonts w:ascii="Aptos" w:hAnsi="Aptos"/>
                <w:color w:val="000000"/>
                <w:szCs w:val="22"/>
              </w:rPr>
              <w:t>8.</w:t>
            </w:r>
            <w:r w:rsidR="007D16C3">
              <w:rPr>
                <w:rFonts w:ascii="Aptos" w:hAnsi="Aptos"/>
                <w:color w:val="000000"/>
                <w:szCs w:val="22"/>
              </w:rPr>
              <w:t>78</w:t>
            </w:r>
            <w:r w:rsidRPr="00022722">
              <w:rPr>
                <w:rFonts w:ascii="Aptos" w:hAnsi="Aptos"/>
                <w:color w:val="000000"/>
                <w:szCs w:val="22"/>
              </w:rPr>
              <w:t>%</w:t>
            </w:r>
          </w:p>
        </w:tc>
      </w:tr>
      <w:tr w:rsidR="00AB5851" w:rsidRPr="00022722" w14:paraId="7F29A6CA" w14:textId="77777777" w:rsidTr="00B80968">
        <w:trPr>
          <w:trHeight w:val="300"/>
        </w:trPr>
        <w:tc>
          <w:tcPr>
            <w:tcW w:w="1584" w:type="dxa"/>
            <w:tcBorders>
              <w:top w:val="nil"/>
              <w:left w:val="nil"/>
              <w:bottom w:val="nil"/>
              <w:right w:val="nil"/>
            </w:tcBorders>
            <w:noWrap/>
            <w:vAlign w:val="bottom"/>
            <w:hideMark/>
          </w:tcPr>
          <w:p w14:paraId="3C8115FB"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3F34FFE5" w14:textId="77777777" w:rsidR="00AB5851" w:rsidRPr="00022722" w:rsidRDefault="00AB5851" w:rsidP="00AB5851">
            <w:pPr>
              <w:rPr>
                <w:rFonts w:ascii="Aptos" w:hAnsi="Aptos"/>
                <w:color w:val="000000"/>
                <w:szCs w:val="22"/>
              </w:rPr>
            </w:pPr>
            <w:r w:rsidRPr="00022722">
              <w:rPr>
                <w:rFonts w:ascii="Aptos" w:hAnsi="Aptos"/>
                <w:color w:val="000000"/>
                <w:szCs w:val="22"/>
              </w:rPr>
              <w:t>Medical Insurance</w:t>
            </w:r>
          </w:p>
        </w:tc>
        <w:tc>
          <w:tcPr>
            <w:tcW w:w="1080" w:type="dxa"/>
            <w:tcBorders>
              <w:top w:val="nil"/>
              <w:left w:val="nil"/>
              <w:bottom w:val="nil"/>
              <w:right w:val="nil"/>
            </w:tcBorders>
            <w:noWrap/>
            <w:vAlign w:val="bottom"/>
            <w:hideMark/>
          </w:tcPr>
          <w:p w14:paraId="6F49D97E" w14:textId="5C89A13B" w:rsidR="00AB5851" w:rsidRPr="00022722" w:rsidRDefault="00AB5851" w:rsidP="00AB5851">
            <w:pPr>
              <w:jc w:val="right"/>
              <w:rPr>
                <w:rFonts w:ascii="Aptos" w:hAnsi="Aptos"/>
                <w:color w:val="000000"/>
                <w:szCs w:val="22"/>
              </w:rPr>
            </w:pPr>
            <w:r w:rsidRPr="00022722">
              <w:rPr>
                <w:rFonts w:ascii="Aptos" w:hAnsi="Aptos"/>
                <w:color w:val="000000"/>
                <w:szCs w:val="22"/>
              </w:rPr>
              <w:t>11.</w:t>
            </w:r>
            <w:r w:rsidR="003A370D">
              <w:rPr>
                <w:rFonts w:ascii="Aptos" w:hAnsi="Aptos"/>
                <w:color w:val="000000"/>
                <w:szCs w:val="22"/>
              </w:rPr>
              <w:t>3</w:t>
            </w:r>
            <w:r w:rsidR="00AC5A96">
              <w:rPr>
                <w:rFonts w:ascii="Aptos" w:hAnsi="Aptos"/>
                <w:color w:val="000000"/>
                <w:szCs w:val="22"/>
              </w:rPr>
              <w:t>0</w:t>
            </w:r>
            <w:r w:rsidRPr="00022722">
              <w:rPr>
                <w:rFonts w:ascii="Aptos" w:hAnsi="Aptos"/>
                <w:color w:val="000000"/>
                <w:szCs w:val="22"/>
              </w:rPr>
              <w:t>%</w:t>
            </w:r>
          </w:p>
        </w:tc>
      </w:tr>
      <w:tr w:rsidR="00AB5851" w:rsidRPr="00022722" w14:paraId="6021290F" w14:textId="77777777" w:rsidTr="00B80968">
        <w:trPr>
          <w:trHeight w:val="300"/>
        </w:trPr>
        <w:tc>
          <w:tcPr>
            <w:tcW w:w="1584" w:type="dxa"/>
            <w:tcBorders>
              <w:top w:val="nil"/>
              <w:left w:val="nil"/>
              <w:bottom w:val="nil"/>
              <w:right w:val="nil"/>
            </w:tcBorders>
            <w:noWrap/>
            <w:vAlign w:val="bottom"/>
            <w:hideMark/>
          </w:tcPr>
          <w:p w14:paraId="7BF08280"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54CB50B9" w14:textId="77777777" w:rsidR="00AB5851" w:rsidRPr="00022722" w:rsidRDefault="00AB5851" w:rsidP="00AB5851">
            <w:pPr>
              <w:rPr>
                <w:rFonts w:ascii="Aptos" w:hAnsi="Aptos"/>
                <w:color w:val="000000"/>
                <w:szCs w:val="22"/>
              </w:rPr>
            </w:pPr>
            <w:r w:rsidRPr="00022722">
              <w:rPr>
                <w:rFonts w:ascii="Aptos" w:hAnsi="Aptos"/>
                <w:color w:val="000000"/>
                <w:szCs w:val="22"/>
              </w:rPr>
              <w:t>Life Insurance</w:t>
            </w:r>
          </w:p>
        </w:tc>
        <w:tc>
          <w:tcPr>
            <w:tcW w:w="1080" w:type="dxa"/>
            <w:tcBorders>
              <w:top w:val="nil"/>
              <w:left w:val="nil"/>
              <w:bottom w:val="nil"/>
              <w:right w:val="nil"/>
            </w:tcBorders>
            <w:noWrap/>
            <w:vAlign w:val="bottom"/>
            <w:hideMark/>
          </w:tcPr>
          <w:p w14:paraId="16E4BC86" w14:textId="77777777" w:rsidR="00AB5851" w:rsidRPr="00022722" w:rsidRDefault="00AB5851" w:rsidP="00AB5851">
            <w:pPr>
              <w:jc w:val="right"/>
              <w:rPr>
                <w:rFonts w:ascii="Aptos" w:hAnsi="Aptos"/>
                <w:color w:val="000000"/>
                <w:szCs w:val="22"/>
              </w:rPr>
            </w:pPr>
            <w:r w:rsidRPr="00022722">
              <w:rPr>
                <w:rFonts w:ascii="Aptos" w:hAnsi="Aptos"/>
                <w:color w:val="000000"/>
                <w:szCs w:val="22"/>
              </w:rPr>
              <w:t>0.07%</w:t>
            </w:r>
          </w:p>
        </w:tc>
      </w:tr>
      <w:tr w:rsidR="00AB5851" w:rsidRPr="00022722" w14:paraId="7CBC934D" w14:textId="77777777" w:rsidTr="00B80968">
        <w:trPr>
          <w:trHeight w:val="300"/>
        </w:trPr>
        <w:tc>
          <w:tcPr>
            <w:tcW w:w="1584" w:type="dxa"/>
            <w:tcBorders>
              <w:top w:val="nil"/>
              <w:left w:val="nil"/>
              <w:bottom w:val="nil"/>
              <w:right w:val="nil"/>
            </w:tcBorders>
            <w:noWrap/>
            <w:vAlign w:val="bottom"/>
            <w:hideMark/>
          </w:tcPr>
          <w:p w14:paraId="7331101E"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3C444FC7" w14:textId="77777777" w:rsidR="00AB5851" w:rsidRPr="00022722" w:rsidRDefault="00AB5851" w:rsidP="00AB5851">
            <w:pPr>
              <w:rPr>
                <w:rFonts w:ascii="Aptos" w:hAnsi="Aptos"/>
                <w:color w:val="000000"/>
                <w:szCs w:val="22"/>
              </w:rPr>
            </w:pPr>
            <w:r w:rsidRPr="00022722">
              <w:rPr>
                <w:rFonts w:ascii="Aptos" w:hAnsi="Aptos"/>
                <w:color w:val="000000"/>
                <w:szCs w:val="22"/>
              </w:rPr>
              <w:t>Long Term Disability</w:t>
            </w:r>
          </w:p>
        </w:tc>
        <w:tc>
          <w:tcPr>
            <w:tcW w:w="1080" w:type="dxa"/>
            <w:tcBorders>
              <w:top w:val="nil"/>
              <w:left w:val="nil"/>
              <w:bottom w:val="nil"/>
              <w:right w:val="nil"/>
            </w:tcBorders>
            <w:noWrap/>
            <w:vAlign w:val="bottom"/>
            <w:hideMark/>
          </w:tcPr>
          <w:p w14:paraId="23B548F5" w14:textId="2DAFC7F8" w:rsidR="00AB5851" w:rsidRPr="00022722" w:rsidRDefault="00AB5851" w:rsidP="00AB5851">
            <w:pPr>
              <w:jc w:val="right"/>
              <w:rPr>
                <w:rFonts w:ascii="Aptos" w:hAnsi="Aptos"/>
                <w:color w:val="000000"/>
                <w:szCs w:val="22"/>
              </w:rPr>
            </w:pPr>
            <w:r w:rsidRPr="00022722">
              <w:rPr>
                <w:rFonts w:ascii="Aptos" w:hAnsi="Aptos"/>
                <w:color w:val="000000"/>
                <w:szCs w:val="22"/>
              </w:rPr>
              <w:t>0.0</w:t>
            </w:r>
            <w:r w:rsidR="00FB2608">
              <w:rPr>
                <w:rFonts w:ascii="Aptos" w:hAnsi="Aptos"/>
                <w:color w:val="000000"/>
                <w:szCs w:val="22"/>
              </w:rPr>
              <w:t>6</w:t>
            </w:r>
            <w:r w:rsidRPr="00022722">
              <w:rPr>
                <w:rFonts w:ascii="Aptos" w:hAnsi="Aptos"/>
                <w:color w:val="000000"/>
                <w:szCs w:val="22"/>
              </w:rPr>
              <w:t>%</w:t>
            </w:r>
          </w:p>
        </w:tc>
      </w:tr>
      <w:tr w:rsidR="00AB5851" w:rsidRPr="00022722" w14:paraId="21470D11" w14:textId="77777777" w:rsidTr="00B80968">
        <w:trPr>
          <w:trHeight w:val="300"/>
        </w:trPr>
        <w:tc>
          <w:tcPr>
            <w:tcW w:w="1584" w:type="dxa"/>
            <w:tcBorders>
              <w:top w:val="nil"/>
              <w:left w:val="nil"/>
              <w:bottom w:val="nil"/>
              <w:right w:val="nil"/>
            </w:tcBorders>
            <w:noWrap/>
            <w:vAlign w:val="bottom"/>
            <w:hideMark/>
          </w:tcPr>
          <w:p w14:paraId="696BE8EE"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6BD3EB51" w14:textId="77777777" w:rsidR="00AB5851" w:rsidRPr="00022722" w:rsidRDefault="00AB5851" w:rsidP="00AB5851">
            <w:pPr>
              <w:rPr>
                <w:rFonts w:ascii="Aptos" w:hAnsi="Aptos"/>
                <w:color w:val="000000"/>
                <w:szCs w:val="22"/>
              </w:rPr>
            </w:pPr>
            <w:r w:rsidRPr="00022722">
              <w:rPr>
                <w:rFonts w:ascii="Aptos" w:hAnsi="Aptos"/>
                <w:color w:val="000000"/>
                <w:szCs w:val="22"/>
              </w:rPr>
              <w:t>Dental Insurance</w:t>
            </w:r>
          </w:p>
        </w:tc>
        <w:tc>
          <w:tcPr>
            <w:tcW w:w="1080" w:type="dxa"/>
            <w:tcBorders>
              <w:top w:val="nil"/>
              <w:left w:val="nil"/>
              <w:bottom w:val="nil"/>
              <w:right w:val="nil"/>
            </w:tcBorders>
            <w:noWrap/>
            <w:vAlign w:val="bottom"/>
            <w:hideMark/>
          </w:tcPr>
          <w:p w14:paraId="3BF7821B" w14:textId="06827B16" w:rsidR="00AB5851" w:rsidRPr="00022722" w:rsidRDefault="00AB5851" w:rsidP="00AB5851">
            <w:pPr>
              <w:jc w:val="right"/>
              <w:rPr>
                <w:rFonts w:ascii="Aptos" w:hAnsi="Aptos"/>
                <w:color w:val="000000"/>
                <w:szCs w:val="22"/>
              </w:rPr>
            </w:pPr>
            <w:r w:rsidRPr="00022722">
              <w:rPr>
                <w:rFonts w:ascii="Aptos" w:hAnsi="Aptos"/>
                <w:color w:val="000000"/>
                <w:szCs w:val="22"/>
              </w:rPr>
              <w:t>0.4</w:t>
            </w:r>
            <w:r w:rsidR="00FB2608">
              <w:rPr>
                <w:rFonts w:ascii="Aptos" w:hAnsi="Aptos"/>
                <w:color w:val="000000"/>
                <w:szCs w:val="22"/>
              </w:rPr>
              <w:t>5</w:t>
            </w:r>
            <w:r w:rsidRPr="00022722">
              <w:rPr>
                <w:rFonts w:ascii="Aptos" w:hAnsi="Aptos"/>
                <w:color w:val="000000"/>
                <w:szCs w:val="22"/>
              </w:rPr>
              <w:t>%</w:t>
            </w:r>
          </w:p>
        </w:tc>
      </w:tr>
      <w:tr w:rsidR="00AB5851" w:rsidRPr="00022722" w14:paraId="55104BB6" w14:textId="77777777" w:rsidTr="00B80968">
        <w:trPr>
          <w:trHeight w:val="300"/>
        </w:trPr>
        <w:tc>
          <w:tcPr>
            <w:tcW w:w="1584" w:type="dxa"/>
            <w:tcBorders>
              <w:top w:val="nil"/>
              <w:left w:val="nil"/>
              <w:bottom w:val="nil"/>
              <w:right w:val="nil"/>
            </w:tcBorders>
            <w:noWrap/>
            <w:vAlign w:val="bottom"/>
            <w:hideMark/>
          </w:tcPr>
          <w:p w14:paraId="3DCD150D"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7FAD5F52" w14:textId="77777777" w:rsidR="00AB5851" w:rsidRPr="00022722" w:rsidRDefault="00AB5851" w:rsidP="00AB5851">
            <w:pPr>
              <w:rPr>
                <w:rFonts w:ascii="Aptos" w:hAnsi="Aptos"/>
                <w:color w:val="000000"/>
                <w:szCs w:val="22"/>
              </w:rPr>
            </w:pPr>
            <w:r w:rsidRPr="00022722">
              <w:rPr>
                <w:rFonts w:ascii="Aptos" w:hAnsi="Aptos"/>
                <w:color w:val="000000"/>
                <w:szCs w:val="22"/>
              </w:rPr>
              <w:t>Termination Pay</w:t>
            </w:r>
          </w:p>
        </w:tc>
        <w:tc>
          <w:tcPr>
            <w:tcW w:w="1080" w:type="dxa"/>
            <w:tcBorders>
              <w:top w:val="nil"/>
              <w:left w:val="nil"/>
              <w:bottom w:val="nil"/>
              <w:right w:val="nil"/>
            </w:tcBorders>
            <w:noWrap/>
            <w:vAlign w:val="bottom"/>
            <w:hideMark/>
          </w:tcPr>
          <w:p w14:paraId="392ED78F" w14:textId="23DC5224" w:rsidR="00AB5851" w:rsidRPr="00022722" w:rsidRDefault="00AB5851" w:rsidP="00AB5851">
            <w:pPr>
              <w:jc w:val="right"/>
              <w:rPr>
                <w:rFonts w:ascii="Aptos" w:hAnsi="Aptos"/>
                <w:color w:val="000000"/>
                <w:szCs w:val="22"/>
              </w:rPr>
            </w:pPr>
            <w:r w:rsidRPr="00022722">
              <w:rPr>
                <w:rFonts w:ascii="Aptos" w:hAnsi="Aptos"/>
                <w:color w:val="000000"/>
                <w:szCs w:val="22"/>
              </w:rPr>
              <w:t>0.</w:t>
            </w:r>
            <w:r w:rsidR="00FB2608">
              <w:rPr>
                <w:rFonts w:ascii="Aptos" w:hAnsi="Aptos"/>
                <w:color w:val="000000"/>
                <w:szCs w:val="22"/>
              </w:rPr>
              <w:t>49</w:t>
            </w:r>
            <w:r w:rsidRPr="00022722">
              <w:rPr>
                <w:rFonts w:ascii="Aptos" w:hAnsi="Aptos"/>
                <w:color w:val="000000"/>
                <w:szCs w:val="22"/>
              </w:rPr>
              <w:t>%</w:t>
            </w:r>
          </w:p>
        </w:tc>
      </w:tr>
      <w:tr w:rsidR="00AB5851" w:rsidRPr="00022722" w14:paraId="5F33FDD5" w14:textId="77777777" w:rsidTr="00B80968">
        <w:trPr>
          <w:trHeight w:val="300"/>
        </w:trPr>
        <w:tc>
          <w:tcPr>
            <w:tcW w:w="1584" w:type="dxa"/>
            <w:tcBorders>
              <w:top w:val="nil"/>
              <w:left w:val="nil"/>
              <w:bottom w:val="nil"/>
              <w:right w:val="nil"/>
            </w:tcBorders>
            <w:noWrap/>
            <w:vAlign w:val="bottom"/>
            <w:hideMark/>
          </w:tcPr>
          <w:p w14:paraId="6D3558E2"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329FD927" w14:textId="77777777" w:rsidR="00AB5851" w:rsidRPr="00022722" w:rsidRDefault="00AB5851" w:rsidP="00AB5851">
            <w:pPr>
              <w:rPr>
                <w:rFonts w:ascii="Aptos" w:hAnsi="Aptos"/>
                <w:color w:val="000000"/>
                <w:szCs w:val="22"/>
              </w:rPr>
            </w:pPr>
            <w:r w:rsidRPr="00022722">
              <w:rPr>
                <w:rFonts w:ascii="Aptos" w:hAnsi="Aptos"/>
                <w:color w:val="000000"/>
                <w:szCs w:val="22"/>
              </w:rPr>
              <w:t>Employee Assistance Program</w:t>
            </w:r>
          </w:p>
        </w:tc>
        <w:tc>
          <w:tcPr>
            <w:tcW w:w="1080" w:type="dxa"/>
            <w:tcBorders>
              <w:top w:val="nil"/>
              <w:left w:val="nil"/>
              <w:bottom w:val="nil"/>
              <w:right w:val="nil"/>
            </w:tcBorders>
            <w:noWrap/>
            <w:vAlign w:val="bottom"/>
            <w:hideMark/>
          </w:tcPr>
          <w:p w14:paraId="395A7B2B" w14:textId="77777777" w:rsidR="00AB5851" w:rsidRPr="00022722" w:rsidRDefault="00AB5851" w:rsidP="00AB5851">
            <w:pPr>
              <w:jc w:val="right"/>
              <w:rPr>
                <w:rFonts w:ascii="Aptos" w:hAnsi="Aptos"/>
                <w:color w:val="000000"/>
                <w:szCs w:val="22"/>
              </w:rPr>
            </w:pPr>
            <w:r w:rsidRPr="00022722">
              <w:rPr>
                <w:rFonts w:ascii="Aptos" w:hAnsi="Aptos"/>
                <w:color w:val="000000"/>
                <w:szCs w:val="22"/>
              </w:rPr>
              <w:t>0.05%</w:t>
            </w:r>
          </w:p>
        </w:tc>
      </w:tr>
      <w:tr w:rsidR="00AB5851" w:rsidRPr="00022722" w14:paraId="078F1EA4" w14:textId="77777777" w:rsidTr="00B80968">
        <w:trPr>
          <w:trHeight w:val="300"/>
        </w:trPr>
        <w:tc>
          <w:tcPr>
            <w:tcW w:w="1584" w:type="dxa"/>
            <w:tcBorders>
              <w:top w:val="nil"/>
              <w:left w:val="nil"/>
              <w:bottom w:val="nil"/>
              <w:right w:val="nil"/>
            </w:tcBorders>
            <w:noWrap/>
            <w:vAlign w:val="bottom"/>
            <w:hideMark/>
          </w:tcPr>
          <w:p w14:paraId="689DACB8" w14:textId="77777777" w:rsidR="00AB5851" w:rsidRPr="00022722" w:rsidRDefault="00AB5851" w:rsidP="00AB5851">
            <w:pPr>
              <w:jc w:val="right"/>
              <w:rPr>
                <w:rFonts w:ascii="Aptos" w:hAnsi="Aptos"/>
                <w:color w:val="000000"/>
                <w:szCs w:val="22"/>
              </w:rPr>
            </w:pPr>
          </w:p>
        </w:tc>
        <w:tc>
          <w:tcPr>
            <w:tcW w:w="3171" w:type="dxa"/>
            <w:tcBorders>
              <w:top w:val="nil"/>
              <w:left w:val="nil"/>
              <w:bottom w:val="nil"/>
              <w:right w:val="nil"/>
            </w:tcBorders>
            <w:noWrap/>
            <w:vAlign w:val="bottom"/>
            <w:hideMark/>
          </w:tcPr>
          <w:p w14:paraId="03F7EE9B" w14:textId="77777777" w:rsidR="00AB5851" w:rsidRPr="00022722" w:rsidRDefault="00AB5851" w:rsidP="00AB5851">
            <w:pPr>
              <w:rPr>
                <w:rFonts w:ascii="Aptos" w:hAnsi="Aptos"/>
                <w:color w:val="000000"/>
                <w:szCs w:val="22"/>
              </w:rPr>
            </w:pPr>
            <w:r w:rsidRPr="00022722">
              <w:rPr>
                <w:rFonts w:ascii="Aptos" w:hAnsi="Aptos"/>
                <w:color w:val="000000"/>
                <w:szCs w:val="22"/>
              </w:rPr>
              <w:t>Prior Period Adjustment</w:t>
            </w:r>
          </w:p>
        </w:tc>
        <w:tc>
          <w:tcPr>
            <w:tcW w:w="1080" w:type="dxa"/>
            <w:tcBorders>
              <w:top w:val="nil"/>
              <w:left w:val="nil"/>
              <w:bottom w:val="nil"/>
              <w:right w:val="nil"/>
            </w:tcBorders>
            <w:noWrap/>
            <w:vAlign w:val="bottom"/>
            <w:hideMark/>
          </w:tcPr>
          <w:p w14:paraId="59896907" w14:textId="742F6949" w:rsidR="00AB5851" w:rsidRPr="00022722" w:rsidRDefault="00AB5851" w:rsidP="00AB5851">
            <w:pPr>
              <w:jc w:val="right"/>
              <w:rPr>
                <w:rFonts w:ascii="Aptos" w:hAnsi="Aptos"/>
                <w:color w:val="000000"/>
                <w:szCs w:val="22"/>
              </w:rPr>
            </w:pPr>
            <w:r w:rsidRPr="00022722">
              <w:rPr>
                <w:rFonts w:ascii="Aptos" w:hAnsi="Aptos"/>
                <w:color w:val="000000"/>
                <w:szCs w:val="22"/>
              </w:rPr>
              <w:t>-1.</w:t>
            </w:r>
            <w:r w:rsidR="009635CA">
              <w:rPr>
                <w:rFonts w:ascii="Aptos" w:hAnsi="Aptos"/>
                <w:color w:val="000000"/>
                <w:szCs w:val="22"/>
              </w:rPr>
              <w:t>0</w:t>
            </w:r>
            <w:r w:rsidR="00CF4034">
              <w:rPr>
                <w:rFonts w:ascii="Aptos" w:hAnsi="Aptos"/>
                <w:color w:val="000000"/>
                <w:szCs w:val="22"/>
              </w:rPr>
              <w:t>7</w:t>
            </w:r>
            <w:r w:rsidRPr="00022722">
              <w:rPr>
                <w:rFonts w:ascii="Aptos" w:hAnsi="Aptos"/>
                <w:color w:val="000000"/>
                <w:szCs w:val="22"/>
              </w:rPr>
              <w:t>%</w:t>
            </w:r>
          </w:p>
        </w:tc>
      </w:tr>
    </w:tbl>
    <w:p w14:paraId="30BC40B8" w14:textId="77777777" w:rsidR="00386F36" w:rsidRPr="00022722" w:rsidRDefault="00386F36" w:rsidP="00386F36">
      <w:pPr>
        <w:pStyle w:val="BodyText"/>
        <w:tabs>
          <w:tab w:val="clear" w:pos="1260"/>
          <w:tab w:val="left" w:leader="dot" w:pos="9936"/>
        </w:tabs>
        <w:ind w:firstLine="446"/>
        <w:rPr>
          <w:rFonts w:ascii="Aptos" w:hAnsi="Aptos"/>
          <w:b/>
          <w:bCs/>
          <w:sz w:val="22"/>
          <w:szCs w:val="22"/>
        </w:rPr>
      </w:pPr>
    </w:p>
    <w:p w14:paraId="3FEC2E0D" w14:textId="7DC1D22D" w:rsidR="00AB5851" w:rsidRPr="00022722" w:rsidRDefault="00AB5851" w:rsidP="00AB5851">
      <w:pPr>
        <w:pStyle w:val="BodyText"/>
        <w:tabs>
          <w:tab w:val="clear" w:pos="1260"/>
          <w:tab w:val="left" w:leader="dot" w:pos="9936"/>
        </w:tabs>
        <w:ind w:firstLine="446"/>
        <w:rPr>
          <w:rFonts w:ascii="Aptos" w:hAnsi="Aptos"/>
          <w:b/>
          <w:bCs/>
          <w:sz w:val="22"/>
          <w:szCs w:val="22"/>
        </w:rPr>
      </w:pPr>
      <w:r w:rsidRPr="00022722">
        <w:rPr>
          <w:rFonts w:ascii="Aptos" w:hAnsi="Aptos"/>
          <w:b/>
          <w:bCs/>
          <w:sz w:val="22"/>
          <w:szCs w:val="22"/>
        </w:rPr>
        <w:t>Federal Rate</w:t>
      </w:r>
      <w:r w:rsidRPr="00022722">
        <w:rPr>
          <w:rFonts w:ascii="Aptos" w:hAnsi="Aptos"/>
          <w:b/>
          <w:bCs/>
          <w:sz w:val="22"/>
          <w:szCs w:val="22"/>
        </w:rPr>
        <w:tab/>
      </w:r>
      <w:r w:rsidR="00A46AD1" w:rsidRPr="00022722">
        <w:rPr>
          <w:rFonts w:ascii="Aptos" w:hAnsi="Aptos"/>
          <w:b/>
          <w:bCs/>
          <w:sz w:val="22"/>
          <w:szCs w:val="22"/>
        </w:rPr>
        <w:t>2</w:t>
      </w:r>
      <w:r w:rsidR="00292710">
        <w:rPr>
          <w:rFonts w:ascii="Aptos" w:hAnsi="Aptos"/>
          <w:b/>
          <w:bCs/>
          <w:sz w:val="22"/>
          <w:szCs w:val="22"/>
        </w:rPr>
        <w:t>4.69</w:t>
      </w:r>
      <w:r w:rsidRPr="00022722">
        <w:rPr>
          <w:rFonts w:ascii="Aptos" w:hAnsi="Aptos"/>
          <w:b/>
          <w:bCs/>
          <w:sz w:val="22"/>
          <w:szCs w:val="22"/>
        </w:rPr>
        <w:t>%</w:t>
      </w:r>
    </w:p>
    <w:p w14:paraId="62AF822F" w14:textId="77777777" w:rsidR="00AB5851" w:rsidRPr="00022722" w:rsidRDefault="00AB5851" w:rsidP="00AB5851">
      <w:pPr>
        <w:pStyle w:val="BodyText"/>
        <w:tabs>
          <w:tab w:val="clear" w:pos="1260"/>
          <w:tab w:val="left" w:leader="dot" w:pos="9936"/>
        </w:tabs>
        <w:ind w:firstLine="446"/>
        <w:rPr>
          <w:rFonts w:ascii="Aptos" w:hAnsi="Aptos"/>
          <w:b/>
          <w:bCs/>
          <w:sz w:val="22"/>
          <w:szCs w:val="22"/>
        </w:rPr>
      </w:pPr>
    </w:p>
    <w:tbl>
      <w:tblPr>
        <w:tblpPr w:leftFromText="180" w:rightFromText="180" w:vertAnchor="text" w:horzAnchor="page" w:tblpX="1216" w:tblpY="55"/>
        <w:tblW w:w="5791" w:type="dxa"/>
        <w:tblLook w:val="04A0" w:firstRow="1" w:lastRow="0" w:firstColumn="1" w:lastColumn="0" w:noHBand="0" w:noVBand="1"/>
      </w:tblPr>
      <w:tblGrid>
        <w:gridCol w:w="1584"/>
        <w:gridCol w:w="3186"/>
        <w:gridCol w:w="1021"/>
      </w:tblGrid>
      <w:tr w:rsidR="000F6821" w:rsidRPr="00022722" w14:paraId="74CBDB06" w14:textId="77777777" w:rsidTr="006C3355">
        <w:trPr>
          <w:trHeight w:val="300"/>
        </w:trPr>
        <w:tc>
          <w:tcPr>
            <w:tcW w:w="1584" w:type="dxa"/>
            <w:tcBorders>
              <w:top w:val="nil"/>
              <w:left w:val="nil"/>
              <w:bottom w:val="nil"/>
              <w:right w:val="nil"/>
            </w:tcBorders>
            <w:noWrap/>
            <w:vAlign w:val="bottom"/>
            <w:hideMark/>
          </w:tcPr>
          <w:p w14:paraId="57B68585" w14:textId="77777777" w:rsidR="000F6821" w:rsidRPr="00022722" w:rsidRDefault="000F6821" w:rsidP="000F6821">
            <w:pPr>
              <w:rPr>
                <w:rFonts w:ascii="Aptos" w:hAnsi="Aptos"/>
                <w:b/>
                <w:bCs/>
                <w:color w:val="000000"/>
                <w:szCs w:val="22"/>
              </w:rPr>
            </w:pPr>
            <w:r w:rsidRPr="00022722">
              <w:rPr>
                <w:rFonts w:ascii="Aptos" w:hAnsi="Aptos"/>
                <w:b/>
                <w:bCs/>
                <w:color w:val="000000"/>
                <w:szCs w:val="22"/>
              </w:rPr>
              <w:t xml:space="preserve">Components: </w:t>
            </w:r>
          </w:p>
        </w:tc>
        <w:tc>
          <w:tcPr>
            <w:tcW w:w="3186" w:type="dxa"/>
            <w:tcBorders>
              <w:top w:val="nil"/>
              <w:left w:val="nil"/>
              <w:bottom w:val="nil"/>
              <w:right w:val="nil"/>
            </w:tcBorders>
            <w:noWrap/>
            <w:vAlign w:val="bottom"/>
            <w:hideMark/>
          </w:tcPr>
          <w:p w14:paraId="102D2F43" w14:textId="77777777" w:rsidR="000F6821" w:rsidRPr="00022722" w:rsidRDefault="000F6821" w:rsidP="000F6821">
            <w:pPr>
              <w:rPr>
                <w:rFonts w:ascii="Aptos" w:hAnsi="Aptos"/>
                <w:color w:val="000000"/>
                <w:szCs w:val="22"/>
              </w:rPr>
            </w:pPr>
            <w:r w:rsidRPr="00022722">
              <w:rPr>
                <w:rFonts w:ascii="Aptos" w:hAnsi="Aptos"/>
                <w:color w:val="000000"/>
                <w:szCs w:val="22"/>
              </w:rPr>
              <w:t>Worker's Compensation</w:t>
            </w:r>
          </w:p>
        </w:tc>
        <w:tc>
          <w:tcPr>
            <w:tcW w:w="1021" w:type="dxa"/>
            <w:tcBorders>
              <w:top w:val="nil"/>
              <w:left w:val="nil"/>
              <w:bottom w:val="nil"/>
              <w:right w:val="nil"/>
            </w:tcBorders>
            <w:noWrap/>
            <w:vAlign w:val="bottom"/>
            <w:hideMark/>
          </w:tcPr>
          <w:p w14:paraId="307ADF0E" w14:textId="620D9AF8" w:rsidR="000F6821" w:rsidRPr="00022722" w:rsidRDefault="000F6821" w:rsidP="000F6821">
            <w:pPr>
              <w:jc w:val="right"/>
              <w:rPr>
                <w:rFonts w:ascii="Aptos" w:hAnsi="Aptos"/>
                <w:color w:val="000000"/>
                <w:szCs w:val="22"/>
              </w:rPr>
            </w:pPr>
            <w:r w:rsidRPr="00022722">
              <w:rPr>
                <w:rFonts w:ascii="Aptos" w:hAnsi="Aptos"/>
                <w:color w:val="000000"/>
                <w:szCs w:val="22"/>
              </w:rPr>
              <w:t>0.0</w:t>
            </w:r>
            <w:r w:rsidR="00C510B9">
              <w:rPr>
                <w:rFonts w:ascii="Aptos" w:hAnsi="Aptos"/>
                <w:color w:val="000000"/>
                <w:szCs w:val="22"/>
              </w:rPr>
              <w:t>3</w:t>
            </w:r>
            <w:r w:rsidRPr="00022722">
              <w:rPr>
                <w:rFonts w:ascii="Aptos" w:hAnsi="Aptos"/>
                <w:color w:val="000000"/>
                <w:szCs w:val="22"/>
              </w:rPr>
              <w:t>%</w:t>
            </w:r>
          </w:p>
        </w:tc>
      </w:tr>
      <w:tr w:rsidR="00C510B9" w:rsidRPr="00022722" w14:paraId="5CE3FF9E" w14:textId="77777777" w:rsidTr="006C3355">
        <w:trPr>
          <w:trHeight w:val="300"/>
        </w:trPr>
        <w:tc>
          <w:tcPr>
            <w:tcW w:w="1584" w:type="dxa"/>
            <w:tcBorders>
              <w:top w:val="nil"/>
              <w:left w:val="nil"/>
              <w:bottom w:val="nil"/>
              <w:right w:val="nil"/>
            </w:tcBorders>
            <w:noWrap/>
            <w:vAlign w:val="bottom"/>
          </w:tcPr>
          <w:p w14:paraId="40A7B945" w14:textId="77777777" w:rsidR="00C510B9" w:rsidRPr="00022722" w:rsidRDefault="00C510B9" w:rsidP="000F6821">
            <w:pPr>
              <w:jc w:val="right"/>
              <w:rPr>
                <w:rFonts w:ascii="Aptos" w:hAnsi="Aptos"/>
                <w:color w:val="000000"/>
                <w:szCs w:val="22"/>
              </w:rPr>
            </w:pPr>
          </w:p>
        </w:tc>
        <w:tc>
          <w:tcPr>
            <w:tcW w:w="3186" w:type="dxa"/>
            <w:tcBorders>
              <w:top w:val="nil"/>
              <w:left w:val="nil"/>
              <w:bottom w:val="nil"/>
              <w:right w:val="nil"/>
            </w:tcBorders>
            <w:noWrap/>
            <w:vAlign w:val="bottom"/>
          </w:tcPr>
          <w:p w14:paraId="7D7B5DF6" w14:textId="37F005F7" w:rsidR="00C510B9" w:rsidRPr="00022722" w:rsidRDefault="00C510B9" w:rsidP="000F6821">
            <w:pPr>
              <w:rPr>
                <w:rFonts w:ascii="Aptos" w:hAnsi="Aptos"/>
                <w:color w:val="000000"/>
                <w:szCs w:val="22"/>
              </w:rPr>
            </w:pPr>
            <w:r>
              <w:rPr>
                <w:rFonts w:ascii="Aptos" w:hAnsi="Aptos"/>
                <w:color w:val="000000"/>
                <w:szCs w:val="22"/>
              </w:rPr>
              <w:t>Unemployment</w:t>
            </w:r>
          </w:p>
        </w:tc>
        <w:tc>
          <w:tcPr>
            <w:tcW w:w="1021" w:type="dxa"/>
            <w:tcBorders>
              <w:top w:val="nil"/>
              <w:left w:val="nil"/>
              <w:bottom w:val="nil"/>
              <w:right w:val="nil"/>
            </w:tcBorders>
            <w:noWrap/>
            <w:vAlign w:val="bottom"/>
          </w:tcPr>
          <w:p w14:paraId="00D094AA" w14:textId="221A4847" w:rsidR="00C510B9" w:rsidRPr="00022722" w:rsidRDefault="007847C6" w:rsidP="000F6821">
            <w:pPr>
              <w:jc w:val="right"/>
              <w:rPr>
                <w:rFonts w:ascii="Aptos" w:hAnsi="Aptos"/>
                <w:color w:val="000000"/>
                <w:szCs w:val="22"/>
              </w:rPr>
            </w:pPr>
            <w:r>
              <w:rPr>
                <w:rFonts w:ascii="Aptos" w:hAnsi="Aptos"/>
                <w:color w:val="000000"/>
                <w:szCs w:val="22"/>
              </w:rPr>
              <w:t>0.01%</w:t>
            </w:r>
          </w:p>
        </w:tc>
      </w:tr>
      <w:tr w:rsidR="000F6821" w:rsidRPr="00022722" w14:paraId="19A2D49C" w14:textId="77777777" w:rsidTr="006C3355">
        <w:trPr>
          <w:trHeight w:val="300"/>
        </w:trPr>
        <w:tc>
          <w:tcPr>
            <w:tcW w:w="1584" w:type="dxa"/>
            <w:tcBorders>
              <w:top w:val="nil"/>
              <w:left w:val="nil"/>
              <w:bottom w:val="nil"/>
              <w:right w:val="nil"/>
            </w:tcBorders>
            <w:noWrap/>
            <w:vAlign w:val="bottom"/>
            <w:hideMark/>
          </w:tcPr>
          <w:p w14:paraId="4B9E6532"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169D1E49" w14:textId="77777777" w:rsidR="000F6821" w:rsidRPr="00022722" w:rsidRDefault="000F6821" w:rsidP="000F6821">
            <w:pPr>
              <w:rPr>
                <w:rFonts w:ascii="Aptos" w:hAnsi="Aptos"/>
                <w:color w:val="000000"/>
                <w:szCs w:val="22"/>
              </w:rPr>
            </w:pPr>
            <w:r w:rsidRPr="00022722">
              <w:rPr>
                <w:rFonts w:ascii="Aptos" w:hAnsi="Aptos"/>
                <w:color w:val="000000"/>
                <w:szCs w:val="22"/>
              </w:rPr>
              <w:t>FICA and Medicare</w:t>
            </w:r>
          </w:p>
        </w:tc>
        <w:tc>
          <w:tcPr>
            <w:tcW w:w="1021" w:type="dxa"/>
            <w:tcBorders>
              <w:top w:val="nil"/>
              <w:left w:val="nil"/>
              <w:bottom w:val="nil"/>
              <w:right w:val="nil"/>
            </w:tcBorders>
            <w:noWrap/>
            <w:vAlign w:val="bottom"/>
            <w:hideMark/>
          </w:tcPr>
          <w:p w14:paraId="249F984F" w14:textId="11D18507" w:rsidR="000F6821" w:rsidRPr="00022722" w:rsidRDefault="000F6821" w:rsidP="000F6821">
            <w:pPr>
              <w:jc w:val="right"/>
              <w:rPr>
                <w:rFonts w:ascii="Aptos" w:hAnsi="Aptos"/>
                <w:color w:val="000000"/>
                <w:szCs w:val="22"/>
              </w:rPr>
            </w:pPr>
            <w:r w:rsidRPr="00022722">
              <w:rPr>
                <w:rFonts w:ascii="Aptos" w:hAnsi="Aptos"/>
                <w:color w:val="000000"/>
                <w:szCs w:val="22"/>
              </w:rPr>
              <w:t>7.2</w:t>
            </w:r>
            <w:r w:rsidR="009635CA">
              <w:rPr>
                <w:rFonts w:ascii="Aptos" w:hAnsi="Aptos"/>
                <w:color w:val="000000"/>
                <w:szCs w:val="22"/>
              </w:rPr>
              <w:t>3</w:t>
            </w:r>
            <w:r w:rsidRPr="00022722">
              <w:rPr>
                <w:rFonts w:ascii="Aptos" w:hAnsi="Aptos"/>
                <w:color w:val="000000"/>
                <w:szCs w:val="22"/>
              </w:rPr>
              <w:t>%</w:t>
            </w:r>
          </w:p>
        </w:tc>
      </w:tr>
      <w:tr w:rsidR="000F6821" w:rsidRPr="00022722" w14:paraId="7D03E535" w14:textId="77777777" w:rsidTr="006C3355">
        <w:trPr>
          <w:trHeight w:val="300"/>
        </w:trPr>
        <w:tc>
          <w:tcPr>
            <w:tcW w:w="1584" w:type="dxa"/>
            <w:tcBorders>
              <w:top w:val="nil"/>
              <w:left w:val="nil"/>
              <w:bottom w:val="nil"/>
              <w:right w:val="nil"/>
            </w:tcBorders>
            <w:noWrap/>
            <w:vAlign w:val="bottom"/>
            <w:hideMark/>
          </w:tcPr>
          <w:p w14:paraId="16C32A35"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5836FC4F" w14:textId="77777777" w:rsidR="000F6821" w:rsidRPr="00022722" w:rsidRDefault="000F6821" w:rsidP="000F6821">
            <w:pPr>
              <w:rPr>
                <w:rFonts w:ascii="Aptos" w:hAnsi="Aptos"/>
                <w:color w:val="000000"/>
                <w:szCs w:val="22"/>
              </w:rPr>
            </w:pPr>
            <w:r w:rsidRPr="00022722">
              <w:rPr>
                <w:rFonts w:ascii="Aptos" w:hAnsi="Aptos"/>
                <w:color w:val="000000"/>
                <w:szCs w:val="22"/>
              </w:rPr>
              <w:t>Retirement</w:t>
            </w:r>
          </w:p>
        </w:tc>
        <w:tc>
          <w:tcPr>
            <w:tcW w:w="1021" w:type="dxa"/>
            <w:tcBorders>
              <w:top w:val="nil"/>
              <w:left w:val="nil"/>
              <w:bottom w:val="nil"/>
              <w:right w:val="nil"/>
            </w:tcBorders>
            <w:noWrap/>
            <w:vAlign w:val="bottom"/>
            <w:hideMark/>
          </w:tcPr>
          <w:p w14:paraId="507A405C" w14:textId="77777777" w:rsidR="000F6821" w:rsidRPr="00022722" w:rsidRDefault="000F6821" w:rsidP="000F6821">
            <w:pPr>
              <w:jc w:val="right"/>
              <w:rPr>
                <w:rFonts w:ascii="Aptos" w:hAnsi="Aptos"/>
                <w:color w:val="000000"/>
                <w:szCs w:val="22"/>
              </w:rPr>
            </w:pPr>
            <w:r w:rsidRPr="00022722">
              <w:rPr>
                <w:rFonts w:ascii="Aptos" w:hAnsi="Aptos"/>
                <w:color w:val="000000"/>
                <w:szCs w:val="22"/>
              </w:rPr>
              <w:t>5.00%</w:t>
            </w:r>
          </w:p>
        </w:tc>
      </w:tr>
      <w:tr w:rsidR="000F6821" w:rsidRPr="00022722" w14:paraId="3F26AD24" w14:textId="77777777" w:rsidTr="006C3355">
        <w:trPr>
          <w:trHeight w:val="300"/>
        </w:trPr>
        <w:tc>
          <w:tcPr>
            <w:tcW w:w="1584" w:type="dxa"/>
            <w:tcBorders>
              <w:top w:val="nil"/>
              <w:left w:val="nil"/>
              <w:bottom w:val="nil"/>
              <w:right w:val="nil"/>
            </w:tcBorders>
            <w:noWrap/>
            <w:vAlign w:val="bottom"/>
            <w:hideMark/>
          </w:tcPr>
          <w:p w14:paraId="197D0FA7"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6DCE34A2" w14:textId="77777777" w:rsidR="000F6821" w:rsidRPr="00022722" w:rsidRDefault="000F6821" w:rsidP="000F6821">
            <w:pPr>
              <w:rPr>
                <w:rFonts w:ascii="Aptos" w:hAnsi="Aptos"/>
                <w:color w:val="000000"/>
                <w:szCs w:val="22"/>
              </w:rPr>
            </w:pPr>
            <w:r w:rsidRPr="00022722">
              <w:rPr>
                <w:rFonts w:ascii="Aptos" w:hAnsi="Aptos"/>
                <w:color w:val="000000"/>
                <w:szCs w:val="22"/>
              </w:rPr>
              <w:t>Medical Insurance</w:t>
            </w:r>
          </w:p>
        </w:tc>
        <w:tc>
          <w:tcPr>
            <w:tcW w:w="1021" w:type="dxa"/>
            <w:tcBorders>
              <w:top w:val="nil"/>
              <w:left w:val="nil"/>
              <w:bottom w:val="nil"/>
              <w:right w:val="nil"/>
            </w:tcBorders>
            <w:noWrap/>
            <w:vAlign w:val="bottom"/>
            <w:hideMark/>
          </w:tcPr>
          <w:p w14:paraId="1AC6292F" w14:textId="74FABEBF" w:rsidR="000F6821" w:rsidRPr="00022722" w:rsidRDefault="000F6821" w:rsidP="000F6821">
            <w:pPr>
              <w:jc w:val="right"/>
              <w:rPr>
                <w:rFonts w:ascii="Aptos" w:hAnsi="Aptos"/>
                <w:color w:val="000000"/>
                <w:szCs w:val="22"/>
              </w:rPr>
            </w:pPr>
            <w:r w:rsidRPr="00022722">
              <w:rPr>
                <w:rFonts w:ascii="Aptos" w:hAnsi="Aptos"/>
                <w:color w:val="000000"/>
                <w:szCs w:val="22"/>
              </w:rPr>
              <w:t>11.</w:t>
            </w:r>
            <w:r w:rsidR="009C5447">
              <w:rPr>
                <w:rFonts w:ascii="Aptos" w:hAnsi="Aptos"/>
                <w:color w:val="000000"/>
                <w:szCs w:val="22"/>
              </w:rPr>
              <w:t>30</w:t>
            </w:r>
            <w:r w:rsidRPr="00022722">
              <w:rPr>
                <w:rFonts w:ascii="Aptos" w:hAnsi="Aptos"/>
                <w:color w:val="000000"/>
                <w:szCs w:val="22"/>
              </w:rPr>
              <w:t>%</w:t>
            </w:r>
          </w:p>
        </w:tc>
      </w:tr>
      <w:tr w:rsidR="000F6821" w:rsidRPr="00022722" w14:paraId="7B393F0A" w14:textId="77777777" w:rsidTr="006C3355">
        <w:trPr>
          <w:trHeight w:val="300"/>
        </w:trPr>
        <w:tc>
          <w:tcPr>
            <w:tcW w:w="1584" w:type="dxa"/>
            <w:tcBorders>
              <w:top w:val="nil"/>
              <w:left w:val="nil"/>
              <w:bottom w:val="nil"/>
              <w:right w:val="nil"/>
            </w:tcBorders>
            <w:noWrap/>
            <w:vAlign w:val="bottom"/>
            <w:hideMark/>
          </w:tcPr>
          <w:p w14:paraId="49CD1957"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5C520196" w14:textId="77777777" w:rsidR="000F6821" w:rsidRPr="00022722" w:rsidRDefault="000F6821" w:rsidP="000F6821">
            <w:pPr>
              <w:rPr>
                <w:rFonts w:ascii="Aptos" w:hAnsi="Aptos"/>
                <w:color w:val="000000"/>
                <w:szCs w:val="22"/>
              </w:rPr>
            </w:pPr>
            <w:r w:rsidRPr="00022722">
              <w:rPr>
                <w:rFonts w:ascii="Aptos" w:hAnsi="Aptos"/>
                <w:color w:val="000000"/>
                <w:szCs w:val="22"/>
              </w:rPr>
              <w:t>Life Insurance</w:t>
            </w:r>
          </w:p>
        </w:tc>
        <w:tc>
          <w:tcPr>
            <w:tcW w:w="1021" w:type="dxa"/>
            <w:tcBorders>
              <w:top w:val="nil"/>
              <w:left w:val="nil"/>
              <w:bottom w:val="nil"/>
              <w:right w:val="nil"/>
            </w:tcBorders>
            <w:noWrap/>
            <w:vAlign w:val="bottom"/>
            <w:hideMark/>
          </w:tcPr>
          <w:p w14:paraId="5113AF4F" w14:textId="77777777" w:rsidR="000F6821" w:rsidRPr="00022722" w:rsidRDefault="000F6821" w:rsidP="000F6821">
            <w:pPr>
              <w:jc w:val="right"/>
              <w:rPr>
                <w:rFonts w:ascii="Aptos" w:hAnsi="Aptos"/>
                <w:color w:val="000000"/>
                <w:szCs w:val="22"/>
              </w:rPr>
            </w:pPr>
            <w:r w:rsidRPr="00022722">
              <w:rPr>
                <w:rFonts w:ascii="Aptos" w:hAnsi="Aptos"/>
                <w:color w:val="000000"/>
                <w:szCs w:val="22"/>
              </w:rPr>
              <w:t>0.07%</w:t>
            </w:r>
          </w:p>
        </w:tc>
      </w:tr>
      <w:tr w:rsidR="000F6821" w:rsidRPr="00022722" w14:paraId="395B5201" w14:textId="77777777" w:rsidTr="006C3355">
        <w:trPr>
          <w:trHeight w:val="300"/>
        </w:trPr>
        <w:tc>
          <w:tcPr>
            <w:tcW w:w="1584" w:type="dxa"/>
            <w:tcBorders>
              <w:top w:val="nil"/>
              <w:left w:val="nil"/>
              <w:bottom w:val="nil"/>
              <w:right w:val="nil"/>
            </w:tcBorders>
            <w:noWrap/>
            <w:vAlign w:val="bottom"/>
            <w:hideMark/>
          </w:tcPr>
          <w:p w14:paraId="5E345E90"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1A1CA4F0" w14:textId="77777777" w:rsidR="000F6821" w:rsidRPr="00022722" w:rsidRDefault="000F6821" w:rsidP="000F6821">
            <w:pPr>
              <w:rPr>
                <w:rFonts w:ascii="Aptos" w:hAnsi="Aptos"/>
                <w:color w:val="000000"/>
                <w:szCs w:val="22"/>
              </w:rPr>
            </w:pPr>
            <w:r w:rsidRPr="00022722">
              <w:rPr>
                <w:rFonts w:ascii="Aptos" w:hAnsi="Aptos"/>
                <w:color w:val="000000"/>
                <w:szCs w:val="22"/>
              </w:rPr>
              <w:t>Long Term Disability</w:t>
            </w:r>
          </w:p>
        </w:tc>
        <w:tc>
          <w:tcPr>
            <w:tcW w:w="1021" w:type="dxa"/>
            <w:tcBorders>
              <w:top w:val="nil"/>
              <w:left w:val="nil"/>
              <w:bottom w:val="nil"/>
              <w:right w:val="nil"/>
            </w:tcBorders>
            <w:noWrap/>
            <w:vAlign w:val="bottom"/>
            <w:hideMark/>
          </w:tcPr>
          <w:p w14:paraId="57F050DF" w14:textId="1157D982" w:rsidR="000F6821" w:rsidRPr="00022722" w:rsidRDefault="000F6821" w:rsidP="000F6821">
            <w:pPr>
              <w:jc w:val="right"/>
              <w:rPr>
                <w:rFonts w:ascii="Aptos" w:hAnsi="Aptos"/>
                <w:color w:val="000000"/>
                <w:szCs w:val="22"/>
              </w:rPr>
            </w:pPr>
            <w:r w:rsidRPr="00022722">
              <w:rPr>
                <w:rFonts w:ascii="Aptos" w:hAnsi="Aptos"/>
                <w:color w:val="000000"/>
                <w:szCs w:val="22"/>
              </w:rPr>
              <w:t>0.0</w:t>
            </w:r>
            <w:r w:rsidR="009635CA">
              <w:rPr>
                <w:rFonts w:ascii="Aptos" w:hAnsi="Aptos"/>
                <w:color w:val="000000"/>
                <w:szCs w:val="22"/>
              </w:rPr>
              <w:t>6</w:t>
            </w:r>
            <w:r w:rsidRPr="00022722">
              <w:rPr>
                <w:rFonts w:ascii="Aptos" w:hAnsi="Aptos"/>
                <w:color w:val="000000"/>
                <w:szCs w:val="22"/>
              </w:rPr>
              <w:t>%</w:t>
            </w:r>
          </w:p>
        </w:tc>
      </w:tr>
      <w:tr w:rsidR="000F6821" w:rsidRPr="00022722" w14:paraId="2F6B3299" w14:textId="77777777" w:rsidTr="006C3355">
        <w:trPr>
          <w:trHeight w:val="300"/>
        </w:trPr>
        <w:tc>
          <w:tcPr>
            <w:tcW w:w="1584" w:type="dxa"/>
            <w:tcBorders>
              <w:top w:val="nil"/>
              <w:left w:val="nil"/>
              <w:bottom w:val="nil"/>
              <w:right w:val="nil"/>
            </w:tcBorders>
            <w:noWrap/>
            <w:vAlign w:val="bottom"/>
            <w:hideMark/>
          </w:tcPr>
          <w:p w14:paraId="7F65C5C7"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7E616630" w14:textId="77777777" w:rsidR="000F6821" w:rsidRPr="00022722" w:rsidRDefault="000F6821" w:rsidP="000F6821">
            <w:pPr>
              <w:rPr>
                <w:rFonts w:ascii="Aptos" w:hAnsi="Aptos"/>
                <w:color w:val="000000"/>
                <w:szCs w:val="22"/>
              </w:rPr>
            </w:pPr>
            <w:r w:rsidRPr="00022722">
              <w:rPr>
                <w:rFonts w:ascii="Aptos" w:hAnsi="Aptos"/>
                <w:color w:val="000000"/>
                <w:szCs w:val="22"/>
              </w:rPr>
              <w:t>Dental Insurance</w:t>
            </w:r>
          </w:p>
        </w:tc>
        <w:tc>
          <w:tcPr>
            <w:tcW w:w="1021" w:type="dxa"/>
            <w:tcBorders>
              <w:top w:val="nil"/>
              <w:left w:val="nil"/>
              <w:bottom w:val="nil"/>
              <w:right w:val="nil"/>
            </w:tcBorders>
            <w:noWrap/>
            <w:vAlign w:val="bottom"/>
            <w:hideMark/>
          </w:tcPr>
          <w:p w14:paraId="799A4C39" w14:textId="200E1D35" w:rsidR="000F6821" w:rsidRPr="00022722" w:rsidRDefault="000F6821" w:rsidP="000F6821">
            <w:pPr>
              <w:jc w:val="right"/>
              <w:rPr>
                <w:rFonts w:ascii="Aptos" w:hAnsi="Aptos"/>
                <w:color w:val="000000"/>
                <w:szCs w:val="22"/>
              </w:rPr>
            </w:pPr>
            <w:r w:rsidRPr="00022722">
              <w:rPr>
                <w:rFonts w:ascii="Aptos" w:hAnsi="Aptos"/>
                <w:color w:val="000000"/>
                <w:szCs w:val="22"/>
              </w:rPr>
              <w:t>0.4</w:t>
            </w:r>
            <w:r w:rsidR="009635CA">
              <w:rPr>
                <w:rFonts w:ascii="Aptos" w:hAnsi="Aptos"/>
                <w:color w:val="000000"/>
                <w:szCs w:val="22"/>
              </w:rPr>
              <w:t>5</w:t>
            </w:r>
            <w:r w:rsidRPr="00022722">
              <w:rPr>
                <w:rFonts w:ascii="Aptos" w:hAnsi="Aptos"/>
                <w:color w:val="000000"/>
                <w:szCs w:val="22"/>
              </w:rPr>
              <w:t>%</w:t>
            </w:r>
          </w:p>
        </w:tc>
      </w:tr>
      <w:tr w:rsidR="000F6821" w:rsidRPr="00022722" w14:paraId="2A665FC3" w14:textId="77777777" w:rsidTr="006C3355">
        <w:trPr>
          <w:trHeight w:val="300"/>
        </w:trPr>
        <w:tc>
          <w:tcPr>
            <w:tcW w:w="1584" w:type="dxa"/>
            <w:tcBorders>
              <w:top w:val="nil"/>
              <w:left w:val="nil"/>
              <w:bottom w:val="nil"/>
              <w:right w:val="nil"/>
            </w:tcBorders>
            <w:noWrap/>
            <w:vAlign w:val="bottom"/>
            <w:hideMark/>
          </w:tcPr>
          <w:p w14:paraId="3E80F638"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747285A0" w14:textId="77777777" w:rsidR="000F6821" w:rsidRPr="00022722" w:rsidRDefault="000F6821" w:rsidP="000F6821">
            <w:pPr>
              <w:rPr>
                <w:rFonts w:ascii="Aptos" w:hAnsi="Aptos"/>
                <w:color w:val="000000"/>
                <w:szCs w:val="22"/>
              </w:rPr>
            </w:pPr>
            <w:r w:rsidRPr="00022722">
              <w:rPr>
                <w:rFonts w:ascii="Aptos" w:hAnsi="Aptos"/>
                <w:color w:val="000000"/>
                <w:szCs w:val="22"/>
              </w:rPr>
              <w:t>Termination Pay</w:t>
            </w:r>
          </w:p>
        </w:tc>
        <w:tc>
          <w:tcPr>
            <w:tcW w:w="1021" w:type="dxa"/>
            <w:tcBorders>
              <w:top w:val="nil"/>
              <w:left w:val="nil"/>
              <w:bottom w:val="nil"/>
              <w:right w:val="nil"/>
            </w:tcBorders>
            <w:noWrap/>
            <w:vAlign w:val="bottom"/>
            <w:hideMark/>
          </w:tcPr>
          <w:p w14:paraId="687D4FAC" w14:textId="7AD45F2E" w:rsidR="000F6821" w:rsidRPr="00022722" w:rsidRDefault="000F6821" w:rsidP="000F6821">
            <w:pPr>
              <w:jc w:val="right"/>
              <w:rPr>
                <w:rFonts w:ascii="Aptos" w:hAnsi="Aptos"/>
                <w:color w:val="000000"/>
                <w:szCs w:val="22"/>
              </w:rPr>
            </w:pPr>
            <w:r w:rsidRPr="00022722">
              <w:rPr>
                <w:rFonts w:ascii="Aptos" w:hAnsi="Aptos"/>
                <w:color w:val="000000"/>
                <w:szCs w:val="22"/>
              </w:rPr>
              <w:t>0.</w:t>
            </w:r>
            <w:r w:rsidR="009635CA">
              <w:rPr>
                <w:rFonts w:ascii="Aptos" w:hAnsi="Aptos"/>
                <w:color w:val="000000"/>
                <w:szCs w:val="22"/>
              </w:rPr>
              <w:t>49</w:t>
            </w:r>
            <w:r w:rsidRPr="00022722">
              <w:rPr>
                <w:rFonts w:ascii="Aptos" w:hAnsi="Aptos"/>
                <w:color w:val="000000"/>
                <w:szCs w:val="22"/>
              </w:rPr>
              <w:t>%</w:t>
            </w:r>
          </w:p>
        </w:tc>
      </w:tr>
      <w:tr w:rsidR="000F6821" w:rsidRPr="00022722" w14:paraId="119061DE" w14:textId="77777777" w:rsidTr="006C3355">
        <w:trPr>
          <w:trHeight w:val="300"/>
        </w:trPr>
        <w:tc>
          <w:tcPr>
            <w:tcW w:w="1584" w:type="dxa"/>
            <w:tcBorders>
              <w:top w:val="nil"/>
              <w:left w:val="nil"/>
              <w:bottom w:val="nil"/>
              <w:right w:val="nil"/>
            </w:tcBorders>
            <w:noWrap/>
            <w:vAlign w:val="bottom"/>
            <w:hideMark/>
          </w:tcPr>
          <w:p w14:paraId="3474935B" w14:textId="77777777" w:rsidR="000F6821" w:rsidRPr="00022722" w:rsidRDefault="000F6821" w:rsidP="000F6821">
            <w:pPr>
              <w:jc w:val="right"/>
              <w:rPr>
                <w:rFonts w:ascii="Aptos" w:hAnsi="Aptos"/>
                <w:color w:val="000000"/>
                <w:szCs w:val="22"/>
              </w:rPr>
            </w:pPr>
          </w:p>
        </w:tc>
        <w:tc>
          <w:tcPr>
            <w:tcW w:w="3186" w:type="dxa"/>
            <w:tcBorders>
              <w:top w:val="nil"/>
              <w:left w:val="nil"/>
              <w:bottom w:val="nil"/>
              <w:right w:val="nil"/>
            </w:tcBorders>
            <w:noWrap/>
            <w:vAlign w:val="bottom"/>
            <w:hideMark/>
          </w:tcPr>
          <w:p w14:paraId="7745E9E4" w14:textId="77777777" w:rsidR="000F6821" w:rsidRPr="00022722" w:rsidRDefault="000F6821" w:rsidP="000F6821">
            <w:pPr>
              <w:rPr>
                <w:rFonts w:ascii="Aptos" w:hAnsi="Aptos"/>
                <w:color w:val="000000"/>
                <w:szCs w:val="22"/>
              </w:rPr>
            </w:pPr>
            <w:r w:rsidRPr="00022722">
              <w:rPr>
                <w:rFonts w:ascii="Aptos" w:hAnsi="Aptos"/>
                <w:color w:val="000000"/>
                <w:szCs w:val="22"/>
              </w:rPr>
              <w:t>Employee Assistance Program</w:t>
            </w:r>
          </w:p>
        </w:tc>
        <w:tc>
          <w:tcPr>
            <w:tcW w:w="1021" w:type="dxa"/>
            <w:tcBorders>
              <w:top w:val="nil"/>
              <w:left w:val="nil"/>
              <w:bottom w:val="nil"/>
              <w:right w:val="nil"/>
            </w:tcBorders>
            <w:noWrap/>
            <w:vAlign w:val="bottom"/>
            <w:hideMark/>
          </w:tcPr>
          <w:p w14:paraId="502AB5E1" w14:textId="77777777" w:rsidR="000F6821" w:rsidRPr="00022722" w:rsidRDefault="000F6821" w:rsidP="000F6821">
            <w:pPr>
              <w:jc w:val="right"/>
              <w:rPr>
                <w:rFonts w:ascii="Aptos" w:hAnsi="Aptos"/>
                <w:color w:val="000000"/>
                <w:szCs w:val="22"/>
              </w:rPr>
            </w:pPr>
            <w:r w:rsidRPr="00022722">
              <w:rPr>
                <w:rFonts w:ascii="Aptos" w:hAnsi="Aptos"/>
                <w:color w:val="000000"/>
                <w:szCs w:val="22"/>
              </w:rPr>
              <w:t>0.05%</w:t>
            </w:r>
          </w:p>
        </w:tc>
      </w:tr>
    </w:tbl>
    <w:p w14:paraId="22101667" w14:textId="77777777" w:rsidR="00AB5851" w:rsidRPr="00022722" w:rsidRDefault="00AB5851" w:rsidP="00386F36">
      <w:pPr>
        <w:pStyle w:val="BodyText"/>
        <w:tabs>
          <w:tab w:val="clear" w:pos="1260"/>
          <w:tab w:val="left" w:leader="dot" w:pos="9936"/>
        </w:tabs>
        <w:ind w:firstLine="446"/>
        <w:rPr>
          <w:rFonts w:ascii="Aptos" w:hAnsi="Aptos"/>
          <w:b/>
          <w:bCs/>
          <w:sz w:val="22"/>
          <w:szCs w:val="22"/>
        </w:rPr>
      </w:pPr>
    </w:p>
    <w:p w14:paraId="75B92097" w14:textId="77777777" w:rsidR="00386F36" w:rsidRPr="00022722" w:rsidRDefault="00386F36" w:rsidP="00386F36">
      <w:pPr>
        <w:pStyle w:val="BodyText"/>
        <w:tabs>
          <w:tab w:val="clear" w:pos="1260"/>
          <w:tab w:val="left" w:leader="dot" w:pos="9936"/>
        </w:tabs>
        <w:ind w:firstLine="446"/>
        <w:rPr>
          <w:rFonts w:ascii="Aptos" w:hAnsi="Aptos"/>
          <w:b/>
          <w:bCs/>
          <w:sz w:val="22"/>
          <w:szCs w:val="22"/>
        </w:rPr>
      </w:pPr>
    </w:p>
    <w:p w14:paraId="773BFD0B" w14:textId="77777777" w:rsidR="00745C4D" w:rsidRPr="00022722" w:rsidRDefault="00745C4D" w:rsidP="00745C4D">
      <w:pPr>
        <w:ind w:left="1166" w:hanging="720"/>
        <w:jc w:val="both"/>
        <w:rPr>
          <w:rFonts w:ascii="Aptos" w:hAnsi="Aptos"/>
          <w:i/>
          <w:iCs/>
          <w:szCs w:val="22"/>
        </w:rPr>
      </w:pPr>
    </w:p>
    <w:p w14:paraId="3E548601" w14:textId="77777777" w:rsidR="002E4F5F" w:rsidRPr="00022722" w:rsidRDefault="002E4F5F" w:rsidP="0078166F">
      <w:pPr>
        <w:pStyle w:val="BodyText"/>
        <w:tabs>
          <w:tab w:val="clear" w:pos="1260"/>
        </w:tabs>
        <w:ind w:firstLine="450"/>
        <w:rPr>
          <w:rFonts w:ascii="Aptos" w:hAnsi="Aptos"/>
          <w:sz w:val="22"/>
          <w:szCs w:val="22"/>
        </w:rPr>
      </w:pPr>
    </w:p>
    <w:p w14:paraId="0DA508C7" w14:textId="77777777" w:rsidR="000F6821" w:rsidRPr="00022722" w:rsidRDefault="000F6821" w:rsidP="0078166F">
      <w:pPr>
        <w:pStyle w:val="BodyText"/>
        <w:tabs>
          <w:tab w:val="clear" w:pos="1260"/>
        </w:tabs>
        <w:ind w:firstLine="450"/>
        <w:rPr>
          <w:rFonts w:ascii="Aptos" w:hAnsi="Aptos"/>
          <w:sz w:val="22"/>
          <w:szCs w:val="22"/>
        </w:rPr>
      </w:pPr>
    </w:p>
    <w:p w14:paraId="4D0FC4AC" w14:textId="77777777" w:rsidR="000F6821" w:rsidRPr="00022722" w:rsidRDefault="000F6821" w:rsidP="0078166F">
      <w:pPr>
        <w:pStyle w:val="BodyText"/>
        <w:tabs>
          <w:tab w:val="clear" w:pos="1260"/>
        </w:tabs>
        <w:ind w:firstLine="450"/>
        <w:rPr>
          <w:rFonts w:ascii="Aptos" w:hAnsi="Aptos"/>
          <w:sz w:val="22"/>
          <w:szCs w:val="22"/>
        </w:rPr>
      </w:pPr>
    </w:p>
    <w:p w14:paraId="14BCC86A" w14:textId="77777777" w:rsidR="000F6821" w:rsidRPr="00022722" w:rsidRDefault="000F6821" w:rsidP="0078166F">
      <w:pPr>
        <w:pStyle w:val="BodyText"/>
        <w:tabs>
          <w:tab w:val="clear" w:pos="1260"/>
        </w:tabs>
        <w:ind w:firstLine="450"/>
        <w:rPr>
          <w:rFonts w:ascii="Aptos" w:hAnsi="Aptos"/>
          <w:sz w:val="22"/>
          <w:szCs w:val="22"/>
        </w:rPr>
      </w:pPr>
    </w:p>
    <w:p w14:paraId="1362B4E9" w14:textId="77777777" w:rsidR="000F6821" w:rsidRPr="00022722" w:rsidRDefault="000F6821" w:rsidP="0078166F">
      <w:pPr>
        <w:pStyle w:val="BodyText"/>
        <w:tabs>
          <w:tab w:val="clear" w:pos="1260"/>
        </w:tabs>
        <w:ind w:firstLine="450"/>
        <w:rPr>
          <w:rFonts w:ascii="Aptos" w:hAnsi="Aptos"/>
          <w:sz w:val="22"/>
          <w:szCs w:val="22"/>
        </w:rPr>
      </w:pPr>
    </w:p>
    <w:p w14:paraId="08699433" w14:textId="37D20C43" w:rsidR="001A015C" w:rsidRPr="00F94332" w:rsidRDefault="001A015C" w:rsidP="003D0CBF">
      <w:pPr>
        <w:tabs>
          <w:tab w:val="left" w:pos="1680"/>
        </w:tabs>
        <w:spacing w:line="200" w:lineRule="exact"/>
        <w:ind w:firstLine="450"/>
        <w:rPr>
          <w:rFonts w:ascii="Aptos" w:hAnsi="Aptos"/>
          <w:sz w:val="20"/>
          <w:szCs w:val="20"/>
        </w:rPr>
      </w:pPr>
    </w:p>
    <w:sectPr w:rsidR="001A015C" w:rsidRPr="00F94332" w:rsidSect="004035C8">
      <w:headerReference w:type="default" r:id="rId7"/>
      <w:footerReference w:type="default" r:id="rId8"/>
      <w:type w:val="continuous"/>
      <w:pgSz w:w="12240" w:h="15840"/>
      <w:pgMar w:top="1008"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A3BF" w14:textId="77777777" w:rsidR="00B139DE" w:rsidRDefault="00B139DE" w:rsidP="003D4CF9">
      <w:r>
        <w:separator/>
      </w:r>
    </w:p>
  </w:endnote>
  <w:endnote w:type="continuationSeparator" w:id="0">
    <w:p w14:paraId="4135F774" w14:textId="77777777" w:rsidR="00B139DE" w:rsidRDefault="00B139DE" w:rsidP="003D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0369" w14:textId="77777777" w:rsidR="00C8591D" w:rsidRDefault="00C8591D" w:rsidP="00C8591D">
    <w:pPr>
      <w:autoSpaceDE w:val="0"/>
      <w:autoSpaceDN w:val="0"/>
      <w:adjustRightInd w:val="0"/>
      <w:jc w:val="center"/>
      <w:rPr>
        <w:rFonts w:ascii="Times New Roman" w:hAnsi="Times New Roman"/>
        <w:sz w:val="14"/>
        <w:szCs w:val="14"/>
      </w:rPr>
    </w:pPr>
  </w:p>
  <w:p w14:paraId="3648AEB5" w14:textId="1407AF7B" w:rsidR="003D4CF9" w:rsidRPr="007E1A6B" w:rsidRDefault="00A73F21" w:rsidP="00A73F21">
    <w:pPr>
      <w:autoSpaceDE w:val="0"/>
      <w:autoSpaceDN w:val="0"/>
      <w:adjustRightInd w:val="0"/>
      <w:jc w:val="center"/>
      <w:rPr>
        <w:rFonts w:ascii="Aptos" w:hAnsi="Aptos"/>
        <w:sz w:val="16"/>
        <w:szCs w:val="16"/>
      </w:rPr>
    </w:pPr>
    <w:r w:rsidRPr="00A73F21">
      <w:rPr>
        <w:rFonts w:ascii="Aptos" w:hAnsi="Aptos"/>
        <w:sz w:val="16"/>
        <w:szCs w:val="16"/>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6253" w14:textId="77777777" w:rsidR="00B139DE" w:rsidRDefault="00B139DE" w:rsidP="003D4CF9">
      <w:r>
        <w:separator/>
      </w:r>
    </w:p>
  </w:footnote>
  <w:footnote w:type="continuationSeparator" w:id="0">
    <w:p w14:paraId="7E36C092" w14:textId="77777777" w:rsidR="00B139DE" w:rsidRDefault="00B139DE" w:rsidP="003D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E1F0" w14:textId="471E1A73" w:rsidR="00742A33" w:rsidRDefault="00742A33" w:rsidP="00742A33">
    <w:pPr>
      <w:pStyle w:val="Header"/>
      <w:pBdr>
        <w:bottom w:val="single" w:sz="12" w:space="1" w:color="auto"/>
      </w:pBdr>
      <w:jc w:val="center"/>
    </w:pPr>
    <w:r>
      <w:rPr>
        <w:noProof/>
      </w:rPr>
      <w:drawing>
        <wp:inline distT="0" distB="0" distL="0" distR="0" wp14:anchorId="19AE256A" wp14:editId="48DE020A">
          <wp:extent cx="2619375" cy="504825"/>
          <wp:effectExtent l="0" t="0" r="9525" b="9525"/>
          <wp:docPr id="1" name="Picture 1" descr="UA-color-left-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olor-left-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9375" cy="504825"/>
                  </a:xfrm>
                  <a:prstGeom prst="rect">
                    <a:avLst/>
                  </a:prstGeom>
                  <a:noFill/>
                  <a:ln>
                    <a:noFill/>
                  </a:ln>
                </pic:spPr>
              </pic:pic>
            </a:graphicData>
          </a:graphic>
        </wp:inline>
      </w:drawing>
    </w:r>
  </w:p>
  <w:p w14:paraId="68E98105" w14:textId="77777777" w:rsidR="00742A33" w:rsidRDefault="00742A33" w:rsidP="00742A33">
    <w:pPr>
      <w:pStyle w:val="Header"/>
      <w:pBdr>
        <w:bottom w:val="single" w:sz="12" w:space="1" w:color="auto"/>
      </w:pBdr>
      <w:jc w:val="center"/>
    </w:pPr>
  </w:p>
  <w:p w14:paraId="50D644E6" w14:textId="77777777" w:rsidR="00742A33" w:rsidRDefault="00742A33" w:rsidP="00742A3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6F"/>
    <w:rsid w:val="000068EF"/>
    <w:rsid w:val="00013BB0"/>
    <w:rsid w:val="00021F3B"/>
    <w:rsid w:val="00022722"/>
    <w:rsid w:val="00030EA6"/>
    <w:rsid w:val="00043F7C"/>
    <w:rsid w:val="00044001"/>
    <w:rsid w:val="000474C0"/>
    <w:rsid w:val="0005031E"/>
    <w:rsid w:val="00050353"/>
    <w:rsid w:val="00060A94"/>
    <w:rsid w:val="000648EB"/>
    <w:rsid w:val="0007153C"/>
    <w:rsid w:val="0008156D"/>
    <w:rsid w:val="00087531"/>
    <w:rsid w:val="00092DFE"/>
    <w:rsid w:val="000A10AC"/>
    <w:rsid w:val="000B36FE"/>
    <w:rsid w:val="000C40DA"/>
    <w:rsid w:val="000E26E1"/>
    <w:rsid w:val="000E7C13"/>
    <w:rsid w:val="000F6821"/>
    <w:rsid w:val="000F7F6F"/>
    <w:rsid w:val="00136086"/>
    <w:rsid w:val="001376B6"/>
    <w:rsid w:val="0014153C"/>
    <w:rsid w:val="00151573"/>
    <w:rsid w:val="001646B7"/>
    <w:rsid w:val="001647D5"/>
    <w:rsid w:val="00165227"/>
    <w:rsid w:val="00172C63"/>
    <w:rsid w:val="00183FA5"/>
    <w:rsid w:val="00190C5B"/>
    <w:rsid w:val="001A015C"/>
    <w:rsid w:val="001A546E"/>
    <w:rsid w:val="001A567F"/>
    <w:rsid w:val="001B6093"/>
    <w:rsid w:val="001E583F"/>
    <w:rsid w:val="002108B0"/>
    <w:rsid w:val="00211ACB"/>
    <w:rsid w:val="0022059D"/>
    <w:rsid w:val="00236D04"/>
    <w:rsid w:val="002557C4"/>
    <w:rsid w:val="00263EB8"/>
    <w:rsid w:val="002729A9"/>
    <w:rsid w:val="00287014"/>
    <w:rsid w:val="0029162E"/>
    <w:rsid w:val="00292710"/>
    <w:rsid w:val="002A5E79"/>
    <w:rsid w:val="002B7B31"/>
    <w:rsid w:val="002C5B16"/>
    <w:rsid w:val="002D2654"/>
    <w:rsid w:val="002D5446"/>
    <w:rsid w:val="002E233E"/>
    <w:rsid w:val="002E4F5F"/>
    <w:rsid w:val="002E5BC0"/>
    <w:rsid w:val="002E79CA"/>
    <w:rsid w:val="002F085E"/>
    <w:rsid w:val="00302041"/>
    <w:rsid w:val="00315FA3"/>
    <w:rsid w:val="00316D62"/>
    <w:rsid w:val="00325839"/>
    <w:rsid w:val="0033760E"/>
    <w:rsid w:val="00340E24"/>
    <w:rsid w:val="00341FCE"/>
    <w:rsid w:val="00350551"/>
    <w:rsid w:val="00365BC3"/>
    <w:rsid w:val="003819E2"/>
    <w:rsid w:val="00386F36"/>
    <w:rsid w:val="003933AC"/>
    <w:rsid w:val="003A370D"/>
    <w:rsid w:val="003D0CBF"/>
    <w:rsid w:val="003D2CA7"/>
    <w:rsid w:val="003D4CF9"/>
    <w:rsid w:val="003E2802"/>
    <w:rsid w:val="003E4059"/>
    <w:rsid w:val="003F1471"/>
    <w:rsid w:val="00401DF1"/>
    <w:rsid w:val="004035C8"/>
    <w:rsid w:val="004060F8"/>
    <w:rsid w:val="00452F1F"/>
    <w:rsid w:val="00467EAD"/>
    <w:rsid w:val="004969F2"/>
    <w:rsid w:val="004A77AA"/>
    <w:rsid w:val="004B0BCC"/>
    <w:rsid w:val="004B293F"/>
    <w:rsid w:val="004B6086"/>
    <w:rsid w:val="004B6C5C"/>
    <w:rsid w:val="004C6DF4"/>
    <w:rsid w:val="004F3A68"/>
    <w:rsid w:val="00500CD8"/>
    <w:rsid w:val="0052176F"/>
    <w:rsid w:val="00536E34"/>
    <w:rsid w:val="0054377A"/>
    <w:rsid w:val="005709AA"/>
    <w:rsid w:val="005714B7"/>
    <w:rsid w:val="00572880"/>
    <w:rsid w:val="00577AE3"/>
    <w:rsid w:val="00586016"/>
    <w:rsid w:val="0058679B"/>
    <w:rsid w:val="0058795F"/>
    <w:rsid w:val="00592B33"/>
    <w:rsid w:val="005932E0"/>
    <w:rsid w:val="005D414F"/>
    <w:rsid w:val="00613383"/>
    <w:rsid w:val="00633372"/>
    <w:rsid w:val="00645D7A"/>
    <w:rsid w:val="0065337C"/>
    <w:rsid w:val="00656155"/>
    <w:rsid w:val="006A5015"/>
    <w:rsid w:val="006B22F3"/>
    <w:rsid w:val="006B23CA"/>
    <w:rsid w:val="006B2734"/>
    <w:rsid w:val="006C24B8"/>
    <w:rsid w:val="006C3355"/>
    <w:rsid w:val="006D025C"/>
    <w:rsid w:val="00705240"/>
    <w:rsid w:val="007153AB"/>
    <w:rsid w:val="0071788C"/>
    <w:rsid w:val="00724C94"/>
    <w:rsid w:val="00742A33"/>
    <w:rsid w:val="00745C4D"/>
    <w:rsid w:val="0076290A"/>
    <w:rsid w:val="00762D49"/>
    <w:rsid w:val="00765248"/>
    <w:rsid w:val="00765BF8"/>
    <w:rsid w:val="00773723"/>
    <w:rsid w:val="0078166F"/>
    <w:rsid w:val="007847C6"/>
    <w:rsid w:val="0079465C"/>
    <w:rsid w:val="007961CB"/>
    <w:rsid w:val="00796970"/>
    <w:rsid w:val="007A3A49"/>
    <w:rsid w:val="007A7439"/>
    <w:rsid w:val="007B109F"/>
    <w:rsid w:val="007B50CA"/>
    <w:rsid w:val="007C61F4"/>
    <w:rsid w:val="007D0772"/>
    <w:rsid w:val="007D1520"/>
    <w:rsid w:val="007D16C3"/>
    <w:rsid w:val="007D26D3"/>
    <w:rsid w:val="007D4FDB"/>
    <w:rsid w:val="007E1A6B"/>
    <w:rsid w:val="0080314F"/>
    <w:rsid w:val="00805578"/>
    <w:rsid w:val="00815E6F"/>
    <w:rsid w:val="0081602B"/>
    <w:rsid w:val="008164B9"/>
    <w:rsid w:val="008208D5"/>
    <w:rsid w:val="00827F27"/>
    <w:rsid w:val="00832373"/>
    <w:rsid w:val="008419B7"/>
    <w:rsid w:val="008424B9"/>
    <w:rsid w:val="00847960"/>
    <w:rsid w:val="0087274A"/>
    <w:rsid w:val="00890A1B"/>
    <w:rsid w:val="008C340C"/>
    <w:rsid w:val="008E2A9B"/>
    <w:rsid w:val="008F1B41"/>
    <w:rsid w:val="009052F7"/>
    <w:rsid w:val="009176F5"/>
    <w:rsid w:val="0092179B"/>
    <w:rsid w:val="009255A2"/>
    <w:rsid w:val="009271DD"/>
    <w:rsid w:val="0093230F"/>
    <w:rsid w:val="00935359"/>
    <w:rsid w:val="00962BCF"/>
    <w:rsid w:val="009635CA"/>
    <w:rsid w:val="00976244"/>
    <w:rsid w:val="00986632"/>
    <w:rsid w:val="00995D7E"/>
    <w:rsid w:val="00996787"/>
    <w:rsid w:val="009A4D83"/>
    <w:rsid w:val="009C5447"/>
    <w:rsid w:val="009C65F3"/>
    <w:rsid w:val="009D22FA"/>
    <w:rsid w:val="009D7E9E"/>
    <w:rsid w:val="009E45E8"/>
    <w:rsid w:val="009E6C3B"/>
    <w:rsid w:val="009E724B"/>
    <w:rsid w:val="00A0096C"/>
    <w:rsid w:val="00A02785"/>
    <w:rsid w:val="00A431E5"/>
    <w:rsid w:val="00A441F9"/>
    <w:rsid w:val="00A46AD1"/>
    <w:rsid w:val="00A73F21"/>
    <w:rsid w:val="00A803F1"/>
    <w:rsid w:val="00AB10B8"/>
    <w:rsid w:val="00AB5851"/>
    <w:rsid w:val="00AC5664"/>
    <w:rsid w:val="00AC5A96"/>
    <w:rsid w:val="00AD50FB"/>
    <w:rsid w:val="00AD710F"/>
    <w:rsid w:val="00AE6B51"/>
    <w:rsid w:val="00AF1705"/>
    <w:rsid w:val="00AF76D7"/>
    <w:rsid w:val="00B11E76"/>
    <w:rsid w:val="00B139DE"/>
    <w:rsid w:val="00B1491C"/>
    <w:rsid w:val="00B23444"/>
    <w:rsid w:val="00B31062"/>
    <w:rsid w:val="00B358F0"/>
    <w:rsid w:val="00B42135"/>
    <w:rsid w:val="00B437D0"/>
    <w:rsid w:val="00B46676"/>
    <w:rsid w:val="00B61143"/>
    <w:rsid w:val="00B75379"/>
    <w:rsid w:val="00B80968"/>
    <w:rsid w:val="00B81EA5"/>
    <w:rsid w:val="00BA26BA"/>
    <w:rsid w:val="00BE1185"/>
    <w:rsid w:val="00BE3D3E"/>
    <w:rsid w:val="00C140AE"/>
    <w:rsid w:val="00C14967"/>
    <w:rsid w:val="00C16A5C"/>
    <w:rsid w:val="00C26A36"/>
    <w:rsid w:val="00C30F43"/>
    <w:rsid w:val="00C454B2"/>
    <w:rsid w:val="00C5094B"/>
    <w:rsid w:val="00C510B9"/>
    <w:rsid w:val="00C6301B"/>
    <w:rsid w:val="00C70761"/>
    <w:rsid w:val="00C8591D"/>
    <w:rsid w:val="00C91A38"/>
    <w:rsid w:val="00CA2486"/>
    <w:rsid w:val="00CB3849"/>
    <w:rsid w:val="00CC14AA"/>
    <w:rsid w:val="00CD7090"/>
    <w:rsid w:val="00CF4034"/>
    <w:rsid w:val="00D01746"/>
    <w:rsid w:val="00D10A48"/>
    <w:rsid w:val="00D114E8"/>
    <w:rsid w:val="00D11BEB"/>
    <w:rsid w:val="00D275C1"/>
    <w:rsid w:val="00D3168D"/>
    <w:rsid w:val="00D37E48"/>
    <w:rsid w:val="00D403DA"/>
    <w:rsid w:val="00D4311F"/>
    <w:rsid w:val="00D86D14"/>
    <w:rsid w:val="00D908E8"/>
    <w:rsid w:val="00D90952"/>
    <w:rsid w:val="00D966AF"/>
    <w:rsid w:val="00DA4198"/>
    <w:rsid w:val="00DA5CC3"/>
    <w:rsid w:val="00DB6A77"/>
    <w:rsid w:val="00DC14AC"/>
    <w:rsid w:val="00DF23F3"/>
    <w:rsid w:val="00DF6FEA"/>
    <w:rsid w:val="00E15F7D"/>
    <w:rsid w:val="00E21125"/>
    <w:rsid w:val="00E22D62"/>
    <w:rsid w:val="00E31291"/>
    <w:rsid w:val="00E54EFB"/>
    <w:rsid w:val="00E659EC"/>
    <w:rsid w:val="00E729DB"/>
    <w:rsid w:val="00E86737"/>
    <w:rsid w:val="00E90D0F"/>
    <w:rsid w:val="00EA775B"/>
    <w:rsid w:val="00EB051A"/>
    <w:rsid w:val="00EB3334"/>
    <w:rsid w:val="00EC581F"/>
    <w:rsid w:val="00EE0D81"/>
    <w:rsid w:val="00EE22F8"/>
    <w:rsid w:val="00F04583"/>
    <w:rsid w:val="00F1332E"/>
    <w:rsid w:val="00F87089"/>
    <w:rsid w:val="00F921BC"/>
    <w:rsid w:val="00F94332"/>
    <w:rsid w:val="00FA0A42"/>
    <w:rsid w:val="00FB2608"/>
    <w:rsid w:val="00FB6DE9"/>
    <w:rsid w:val="00FB73E3"/>
    <w:rsid w:val="00FD0069"/>
    <w:rsid w:val="00FE0185"/>
    <w:rsid w:val="00FE3F99"/>
    <w:rsid w:val="00FF3A13"/>
    <w:rsid w:val="00FF5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78981"/>
  <w15:docId w15:val="{2940A158-32A9-467F-9996-4E064C3A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6F"/>
    <w:pPr>
      <w:widowControl/>
    </w:pPr>
    <w:rPr>
      <w:rFonts w:ascii="Book Antiqua" w:eastAsia="Times New Roman" w:hAnsi="Book Antiqua" w:cs="Times New Roman"/>
      <w:szCs w:val="24"/>
    </w:rPr>
  </w:style>
  <w:style w:type="paragraph" w:styleId="Heading1">
    <w:name w:val="heading 1"/>
    <w:basedOn w:val="Normal"/>
    <w:next w:val="Normal"/>
    <w:link w:val="Heading1Char"/>
    <w:qFormat/>
    <w:rsid w:val="0078166F"/>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4CF9"/>
    <w:rPr>
      <w:rFonts w:ascii="Tahoma" w:hAnsi="Tahoma" w:cs="Tahoma"/>
      <w:sz w:val="16"/>
      <w:szCs w:val="16"/>
    </w:rPr>
  </w:style>
  <w:style w:type="character" w:customStyle="1" w:styleId="BalloonTextChar">
    <w:name w:val="Balloon Text Char"/>
    <w:basedOn w:val="DefaultParagraphFont"/>
    <w:link w:val="BalloonText"/>
    <w:uiPriority w:val="99"/>
    <w:semiHidden/>
    <w:rsid w:val="003D4CF9"/>
    <w:rPr>
      <w:rFonts w:ascii="Tahoma" w:hAnsi="Tahoma" w:cs="Tahoma"/>
      <w:sz w:val="16"/>
      <w:szCs w:val="16"/>
    </w:rPr>
  </w:style>
  <w:style w:type="paragraph" w:styleId="Header">
    <w:name w:val="header"/>
    <w:basedOn w:val="Normal"/>
    <w:link w:val="HeaderChar"/>
    <w:uiPriority w:val="99"/>
    <w:unhideWhenUsed/>
    <w:rsid w:val="003D4CF9"/>
    <w:pPr>
      <w:tabs>
        <w:tab w:val="center" w:pos="4680"/>
        <w:tab w:val="right" w:pos="9360"/>
      </w:tabs>
    </w:pPr>
  </w:style>
  <w:style w:type="character" w:customStyle="1" w:styleId="HeaderChar">
    <w:name w:val="Header Char"/>
    <w:basedOn w:val="DefaultParagraphFont"/>
    <w:link w:val="Header"/>
    <w:uiPriority w:val="99"/>
    <w:rsid w:val="003D4CF9"/>
  </w:style>
  <w:style w:type="paragraph" w:styleId="Footer">
    <w:name w:val="footer"/>
    <w:basedOn w:val="Normal"/>
    <w:link w:val="FooterChar"/>
    <w:uiPriority w:val="99"/>
    <w:unhideWhenUsed/>
    <w:rsid w:val="003D4CF9"/>
    <w:pPr>
      <w:tabs>
        <w:tab w:val="center" w:pos="4680"/>
        <w:tab w:val="right" w:pos="9360"/>
      </w:tabs>
    </w:pPr>
  </w:style>
  <w:style w:type="character" w:customStyle="1" w:styleId="FooterChar">
    <w:name w:val="Footer Char"/>
    <w:basedOn w:val="DefaultParagraphFont"/>
    <w:link w:val="Footer"/>
    <w:uiPriority w:val="99"/>
    <w:rsid w:val="003D4CF9"/>
  </w:style>
  <w:style w:type="paragraph" w:styleId="NormalWeb">
    <w:name w:val="Normal (Web)"/>
    <w:basedOn w:val="Normal"/>
    <w:uiPriority w:val="99"/>
    <w:semiHidden/>
    <w:unhideWhenUsed/>
    <w:rsid w:val="003933AC"/>
    <w:rPr>
      <w:rFonts w:ascii="Times New Roman" w:hAnsi="Times New Roman"/>
      <w:sz w:val="24"/>
    </w:rPr>
  </w:style>
  <w:style w:type="paragraph" w:styleId="BodyText">
    <w:name w:val="Body Text"/>
    <w:basedOn w:val="Normal"/>
    <w:link w:val="BodyTextChar"/>
    <w:rsid w:val="0078166F"/>
    <w:pPr>
      <w:tabs>
        <w:tab w:val="left" w:pos="1260"/>
      </w:tabs>
    </w:pPr>
    <w:rPr>
      <w:sz w:val="24"/>
    </w:rPr>
  </w:style>
  <w:style w:type="character" w:customStyle="1" w:styleId="BodyTextChar">
    <w:name w:val="Body Text Char"/>
    <w:basedOn w:val="DefaultParagraphFont"/>
    <w:link w:val="BodyText"/>
    <w:rsid w:val="0078166F"/>
    <w:rPr>
      <w:rFonts w:ascii="Book Antiqua" w:eastAsia="Times New Roman" w:hAnsi="Book Antiqua" w:cs="Times New Roman"/>
      <w:sz w:val="24"/>
      <w:szCs w:val="24"/>
    </w:rPr>
  </w:style>
  <w:style w:type="character" w:customStyle="1" w:styleId="Heading1Char">
    <w:name w:val="Heading 1 Char"/>
    <w:basedOn w:val="DefaultParagraphFont"/>
    <w:link w:val="Heading1"/>
    <w:rsid w:val="0078166F"/>
    <w:rPr>
      <w:rFonts w:ascii="Book Antiqua" w:eastAsia="Times New Roman" w:hAnsi="Book Antiqua" w:cs="Times New Roman"/>
      <w:b/>
      <w:bCs/>
      <w:sz w:val="24"/>
      <w:szCs w:val="24"/>
    </w:rPr>
  </w:style>
  <w:style w:type="table" w:styleId="TableGrid">
    <w:name w:val="Table Grid"/>
    <w:basedOn w:val="TableNormal"/>
    <w:uiPriority w:val="59"/>
    <w:rsid w:val="00543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3206">
      <w:bodyDiv w:val="1"/>
      <w:marLeft w:val="0"/>
      <w:marRight w:val="0"/>
      <w:marTop w:val="0"/>
      <w:marBottom w:val="0"/>
      <w:divBdr>
        <w:top w:val="none" w:sz="0" w:space="0" w:color="auto"/>
        <w:left w:val="none" w:sz="0" w:space="0" w:color="auto"/>
        <w:bottom w:val="none" w:sz="0" w:space="0" w:color="auto"/>
        <w:right w:val="none" w:sz="0" w:space="0" w:color="auto"/>
      </w:divBdr>
    </w:div>
    <w:div w:id="541525307">
      <w:bodyDiv w:val="1"/>
      <w:marLeft w:val="0"/>
      <w:marRight w:val="0"/>
      <w:marTop w:val="0"/>
      <w:marBottom w:val="0"/>
      <w:divBdr>
        <w:top w:val="none" w:sz="0" w:space="0" w:color="auto"/>
        <w:left w:val="none" w:sz="0" w:space="0" w:color="auto"/>
        <w:bottom w:val="none" w:sz="0" w:space="0" w:color="auto"/>
        <w:right w:val="none" w:sz="0" w:space="0" w:color="auto"/>
      </w:divBdr>
    </w:div>
    <w:div w:id="583609658">
      <w:bodyDiv w:val="1"/>
      <w:marLeft w:val="0"/>
      <w:marRight w:val="0"/>
      <w:marTop w:val="0"/>
      <w:marBottom w:val="0"/>
      <w:divBdr>
        <w:top w:val="none" w:sz="0" w:space="0" w:color="auto"/>
        <w:left w:val="none" w:sz="0" w:space="0" w:color="auto"/>
        <w:bottom w:val="none" w:sz="0" w:space="0" w:color="auto"/>
        <w:right w:val="none" w:sz="0" w:space="0" w:color="auto"/>
      </w:divBdr>
    </w:div>
    <w:div w:id="827400159">
      <w:bodyDiv w:val="1"/>
      <w:marLeft w:val="0"/>
      <w:marRight w:val="0"/>
      <w:marTop w:val="0"/>
      <w:marBottom w:val="0"/>
      <w:divBdr>
        <w:top w:val="none" w:sz="0" w:space="0" w:color="auto"/>
        <w:left w:val="none" w:sz="0" w:space="0" w:color="auto"/>
        <w:bottom w:val="none" w:sz="0" w:space="0" w:color="auto"/>
        <w:right w:val="none" w:sz="0" w:space="0" w:color="auto"/>
      </w:divBdr>
    </w:div>
    <w:div w:id="1059980844">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305041379">
      <w:bodyDiv w:val="1"/>
      <w:marLeft w:val="0"/>
      <w:marRight w:val="0"/>
      <w:marTop w:val="0"/>
      <w:marBottom w:val="0"/>
      <w:divBdr>
        <w:top w:val="none" w:sz="0" w:space="0" w:color="auto"/>
        <w:left w:val="none" w:sz="0" w:space="0" w:color="auto"/>
        <w:bottom w:val="none" w:sz="0" w:space="0" w:color="auto"/>
        <w:right w:val="none" w:sz="0" w:space="0" w:color="auto"/>
      </w:divBdr>
    </w:div>
    <w:div w:id="1710956666">
      <w:bodyDiv w:val="1"/>
      <w:marLeft w:val="0"/>
      <w:marRight w:val="0"/>
      <w:marTop w:val="0"/>
      <w:marBottom w:val="0"/>
      <w:divBdr>
        <w:top w:val="none" w:sz="0" w:space="0" w:color="auto"/>
        <w:left w:val="none" w:sz="0" w:space="0" w:color="auto"/>
        <w:bottom w:val="none" w:sz="0" w:space="0" w:color="auto"/>
        <w:right w:val="none" w:sz="0" w:space="0" w:color="auto"/>
      </w:divBdr>
    </w:div>
    <w:div w:id="1825974925">
      <w:bodyDiv w:val="1"/>
      <w:marLeft w:val="0"/>
      <w:marRight w:val="0"/>
      <w:marTop w:val="0"/>
      <w:marBottom w:val="0"/>
      <w:divBdr>
        <w:top w:val="none" w:sz="0" w:space="0" w:color="auto"/>
        <w:left w:val="none" w:sz="0" w:space="0" w:color="auto"/>
        <w:bottom w:val="none" w:sz="0" w:space="0" w:color="auto"/>
        <w:right w:val="none" w:sz="0" w:space="0" w:color="auto"/>
      </w:divBdr>
    </w:div>
    <w:div w:id="209500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stin\AppData\Local\Temp\misc-0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10292B6849664BB2ABD93ADC04BDDF" ma:contentTypeVersion="14" ma:contentTypeDescription="Create a new document." ma:contentTypeScope="" ma:versionID="47a10066c4e524505e62983fca2c7db3">
  <xsd:schema xmlns:xsd="http://www.w3.org/2001/XMLSchema" xmlns:xs="http://www.w3.org/2001/XMLSchema" xmlns:p="http://schemas.microsoft.com/office/2006/metadata/properties" xmlns:ns2="73028a29-9c66-40ce-9b1d-63b5f363b65f" xmlns:ns3="a9e4c1da-6b66-4bd2-865b-8796d9aa3110" targetNamespace="http://schemas.microsoft.com/office/2006/metadata/properties" ma:root="true" ma:fieldsID="2bbc52391083a02a3498402187c3bd54" ns2:_="" ns3:_="">
    <xsd:import namespace="73028a29-9c66-40ce-9b1d-63b5f363b65f"/>
    <xsd:import namespace="a9e4c1da-6b66-4bd2-865b-8796d9aa3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28a29-9c66-40ce-9b1d-63b5f363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0718b6-3a0e-4986-926b-3b325d9d6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4c1da-6b66-4bd2-865b-8796d9aa31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230da-501f-48da-9922-bf5482d8d384}" ma:internalName="TaxCatchAll" ma:showField="CatchAllData" ma:web="a9e4c1da-6b66-4bd2-865b-8796d9aa3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e4c1da-6b66-4bd2-865b-8796d9aa3110" xsi:nil="true"/>
    <lcf76f155ced4ddcb4097134ff3c332f xmlns="73028a29-9c66-40ce-9b1d-63b5f363b6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F88200-98C2-48C3-AE9B-750A033E6120}">
  <ds:schemaRefs>
    <ds:schemaRef ds:uri="http://schemas.openxmlformats.org/officeDocument/2006/bibliography"/>
  </ds:schemaRefs>
</ds:datastoreItem>
</file>

<file path=customXml/itemProps2.xml><?xml version="1.0" encoding="utf-8"?>
<ds:datastoreItem xmlns:ds="http://schemas.openxmlformats.org/officeDocument/2006/customXml" ds:itemID="{33797ED3-6970-4889-9BAB-49567F12FA41}"/>
</file>

<file path=customXml/itemProps3.xml><?xml version="1.0" encoding="utf-8"?>
<ds:datastoreItem xmlns:ds="http://schemas.openxmlformats.org/officeDocument/2006/customXml" ds:itemID="{FAA8373E-EAED-48BA-8437-468BB42C3A8E}"/>
</file>

<file path=customXml/itemProps4.xml><?xml version="1.0" encoding="utf-8"?>
<ds:datastoreItem xmlns:ds="http://schemas.openxmlformats.org/officeDocument/2006/customXml" ds:itemID="{E83C9A9A-D52E-4B52-BEA5-12360541DEBB}"/>
</file>

<file path=docProps/app.xml><?xml version="1.0" encoding="utf-8"?>
<Properties xmlns="http://schemas.openxmlformats.org/officeDocument/2006/extended-properties" xmlns:vt="http://schemas.openxmlformats.org/officeDocument/2006/docPropsVTypes">
  <Template>misc-099</Template>
  <TotalTime>24</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Brown</dc:creator>
  <cp:lastModifiedBy>Matt Brown</cp:lastModifiedBy>
  <cp:revision>18</cp:revision>
  <cp:lastPrinted>2026-05-13T12:44:00Z</cp:lastPrinted>
  <dcterms:created xsi:type="dcterms:W3CDTF">2026-05-13T12:34:00Z</dcterms:created>
  <dcterms:modified xsi:type="dcterms:W3CDTF">2026-05-13T12:57:00Z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2023-06-02T13:30:28Z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762c90d7-d64f-4961-ad1e-e4a4bc5e75f5</vt:lpwstr>
  </property>
  <property fmtid="{D5CDD505-2E9C-101B-9397-08002B2CF9AE}" pid="8" name="MSIP_Label_0570d0e1-5e3d-4557-a9f8-84d8494b9cc8_ContentBits">
    <vt:lpwstr>0</vt:lpwstr>
  </property>
  <property fmtid="{D5CDD505-2E9C-101B-9397-08002B2CF9AE}" pid="9" name="ContentTypeId">
    <vt:lpwstr>0x0101008E10292B6849664BB2ABD93ADC04BDDF</vt:lpwstr>
  </property>
</Properties>
</file>